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7B724" w14:textId="77777777" w:rsidR="004063E0" w:rsidRDefault="00857752" w:rsidP="00857752">
      <w:pPr>
        <w:pStyle w:val="Nadpis1"/>
        <w:jc w:val="right"/>
      </w:pPr>
      <w:bookmarkStart w:id="0" w:name="_GoBack"/>
      <w:bookmarkEnd w:id="0"/>
      <w:r>
        <w:tab/>
      </w:r>
    </w:p>
    <w:p w14:paraId="72DBDDBF" w14:textId="77777777" w:rsidR="004063E0" w:rsidRDefault="004063E0" w:rsidP="00857752">
      <w:pPr>
        <w:pStyle w:val="Nadpis1"/>
        <w:jc w:val="right"/>
      </w:pPr>
    </w:p>
    <w:p w14:paraId="3C91CABE" w14:textId="7A34EDC7" w:rsidR="00857752" w:rsidRPr="00620294" w:rsidRDefault="00857752" w:rsidP="00857752">
      <w:pPr>
        <w:pStyle w:val="Nadpis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Príloha č. 1</w:t>
      </w:r>
      <w:r w:rsidRPr="00620294">
        <w:rPr>
          <w:rFonts w:ascii="Times New Roman" w:hAnsi="Times New Roman"/>
        </w:rPr>
        <w:t xml:space="preserve"> k Výzve 1-202</w:t>
      </w:r>
      <w:r w:rsidR="005E170F">
        <w:rPr>
          <w:rFonts w:ascii="Times New Roman" w:hAnsi="Times New Roman"/>
        </w:rPr>
        <w:t>2</w:t>
      </w:r>
    </w:p>
    <w:p w14:paraId="17D41D81" w14:textId="6E47338E" w:rsidR="00390460" w:rsidRDefault="00390460" w:rsidP="00857752">
      <w:pPr>
        <w:tabs>
          <w:tab w:val="left" w:pos="6510"/>
        </w:tabs>
      </w:pPr>
    </w:p>
    <w:tbl>
      <w:tblPr>
        <w:tblStyle w:val="Mriekatabuky"/>
        <w:tblW w:w="10104" w:type="dxa"/>
        <w:tblInd w:w="-318" w:type="dxa"/>
        <w:tblLook w:val="04A0" w:firstRow="1" w:lastRow="0" w:firstColumn="1" w:lastColumn="0" w:noHBand="0" w:noVBand="1"/>
      </w:tblPr>
      <w:tblGrid>
        <w:gridCol w:w="2747"/>
        <w:gridCol w:w="1043"/>
        <w:gridCol w:w="6314"/>
      </w:tblGrid>
      <w:tr w:rsidR="009733B7" w:rsidRPr="009733B7" w14:paraId="27D25470" w14:textId="77777777" w:rsidTr="004A2AB1">
        <w:trPr>
          <w:trHeight w:val="416"/>
        </w:trPr>
        <w:tc>
          <w:tcPr>
            <w:tcW w:w="10104" w:type="dxa"/>
            <w:gridSpan w:val="3"/>
            <w:shd w:val="clear" w:color="auto" w:fill="7F7F7F" w:themeFill="text1" w:themeFillTint="80"/>
            <w:vAlign w:val="center"/>
          </w:tcPr>
          <w:p w14:paraId="3F7C8A4C" w14:textId="77777777" w:rsidR="009733B7" w:rsidRPr="009733B7" w:rsidRDefault="009733B7" w:rsidP="009733B7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  <w:lang w:eastAsia="sk-SK"/>
              </w:rPr>
              <w:t>Test štátnej pomoci</w:t>
            </w:r>
          </w:p>
        </w:tc>
      </w:tr>
      <w:tr w:rsidR="00471501" w:rsidRPr="009733B7" w14:paraId="4144EEFF" w14:textId="77777777" w:rsidTr="004A2AB1">
        <w:trPr>
          <w:trHeight w:val="412"/>
        </w:trPr>
        <w:tc>
          <w:tcPr>
            <w:tcW w:w="2747" w:type="dxa"/>
            <w:shd w:val="clear" w:color="auto" w:fill="auto"/>
          </w:tcPr>
          <w:p w14:paraId="4DE3B869" w14:textId="545E599F" w:rsidR="00471501" w:rsidRDefault="006A73F8" w:rsidP="009733B7">
            <w:pPr>
              <w:tabs>
                <w:tab w:val="left" w:pos="1695"/>
              </w:tabs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Názov</w:t>
            </w:r>
            <w:r w:rsidR="00471501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výzvy</w:t>
            </w:r>
          </w:p>
        </w:tc>
        <w:tc>
          <w:tcPr>
            <w:tcW w:w="7357" w:type="dxa"/>
            <w:gridSpan w:val="2"/>
            <w:shd w:val="clear" w:color="auto" w:fill="auto"/>
          </w:tcPr>
          <w:p w14:paraId="34266D89" w14:textId="2F838BBF" w:rsidR="00471501" w:rsidRDefault="006A73F8" w:rsidP="005E170F">
            <w:pPr>
              <w:tabs>
                <w:tab w:val="left" w:pos="1695"/>
              </w:tabs>
              <w:jc w:val="both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VÝZVA </w:t>
            </w:r>
            <w:r w:rsidRPr="006A73F8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na </w:t>
            </w:r>
            <w:r w:rsidR="00574C1C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predkladanie žiadostí o poskytnu</w:t>
            </w:r>
            <w:r w:rsidRPr="006A73F8">
              <w:rPr>
                <w:rFonts w:ascii="Times New Roman" w:eastAsia="Times New Roman" w:hAnsi="Times New Roman" w:cs="Times New Roman"/>
                <w:sz w:val="24"/>
                <w:lang w:eastAsia="sk-SK"/>
              </w:rPr>
              <w:t>tie dotácie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Pr="006A73F8">
              <w:rPr>
                <w:rFonts w:ascii="Times New Roman" w:eastAsia="Times New Roman" w:hAnsi="Times New Roman" w:cs="Times New Roman"/>
                <w:sz w:val="24"/>
                <w:lang w:eastAsia="sk-SK"/>
              </w:rPr>
              <w:t>na rok 202</w:t>
            </w:r>
            <w:r w:rsidR="005E170F">
              <w:rPr>
                <w:rFonts w:ascii="Times New Roman" w:eastAsia="Times New Roman" w:hAnsi="Times New Roman" w:cs="Times New Roman"/>
                <w:sz w:val="24"/>
                <w:lang w:eastAsia="sk-SK"/>
              </w:rPr>
              <w:t>2</w:t>
            </w:r>
            <w:r w:rsidR="007B4B13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Pr="006A73F8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podľa § 2 písm. e) zákona č. 435/2010 Z. z. o poskytovaní dotácií</w:t>
            </w:r>
            <w:r w:rsidR="007B4B13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Pr="006A73F8">
              <w:rPr>
                <w:rFonts w:ascii="Times New Roman" w:eastAsia="Times New Roman" w:hAnsi="Times New Roman" w:cs="Times New Roman"/>
                <w:sz w:val="24"/>
                <w:lang w:eastAsia="sk-SK"/>
              </w:rPr>
              <w:t>v pôsobnosti Ministerstva obrany Slovenskej republi</w:t>
            </w:r>
            <w:r w:rsidR="007B4B13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ky v znení neskorších predpisov </w:t>
            </w:r>
            <w:r w:rsidRPr="006A73F8">
              <w:rPr>
                <w:rFonts w:ascii="Times New Roman" w:eastAsia="Times New Roman" w:hAnsi="Times New Roman" w:cs="Times New Roman"/>
                <w:sz w:val="24"/>
                <w:lang w:eastAsia="sk-SK"/>
              </w:rPr>
              <w:t>(VÝZVA 1-202</w:t>
            </w:r>
            <w:r w:rsidR="005E170F">
              <w:rPr>
                <w:rFonts w:ascii="Times New Roman" w:eastAsia="Times New Roman" w:hAnsi="Times New Roman" w:cs="Times New Roman"/>
                <w:sz w:val="24"/>
                <w:lang w:eastAsia="sk-SK"/>
              </w:rPr>
              <w:t>2</w:t>
            </w:r>
            <w:r w:rsidRPr="006A73F8">
              <w:rPr>
                <w:rFonts w:ascii="Times New Roman" w:eastAsia="Times New Roman" w:hAnsi="Times New Roman" w:cs="Times New Roman"/>
                <w:sz w:val="24"/>
                <w:lang w:eastAsia="sk-SK"/>
              </w:rPr>
              <w:t>)</w:t>
            </w:r>
          </w:p>
        </w:tc>
      </w:tr>
      <w:tr w:rsidR="007B4B13" w:rsidRPr="009733B7" w14:paraId="4DF80621" w14:textId="77777777" w:rsidTr="004A2AB1">
        <w:trPr>
          <w:trHeight w:val="412"/>
        </w:trPr>
        <w:tc>
          <w:tcPr>
            <w:tcW w:w="2747" w:type="dxa"/>
            <w:shd w:val="clear" w:color="auto" w:fill="auto"/>
          </w:tcPr>
          <w:p w14:paraId="3CC24E74" w14:textId="607CF8A4" w:rsidR="007B4B13" w:rsidRDefault="007B4B13" w:rsidP="009733B7">
            <w:pPr>
              <w:tabs>
                <w:tab w:val="left" w:pos="1695"/>
              </w:tabs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Poskytovateľ:</w:t>
            </w:r>
          </w:p>
        </w:tc>
        <w:tc>
          <w:tcPr>
            <w:tcW w:w="7357" w:type="dxa"/>
            <w:gridSpan w:val="2"/>
            <w:shd w:val="clear" w:color="auto" w:fill="auto"/>
          </w:tcPr>
          <w:p w14:paraId="05489E92" w14:textId="36E31D58" w:rsidR="007B4B13" w:rsidRDefault="007B4B13" w:rsidP="007B4B13">
            <w:pPr>
              <w:tabs>
                <w:tab w:val="left" w:pos="1695"/>
              </w:tabs>
              <w:jc w:val="both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Ministerstvo obrany Slovenskej republiky</w:t>
            </w:r>
          </w:p>
        </w:tc>
      </w:tr>
      <w:tr w:rsidR="002E5EAE" w:rsidRPr="009733B7" w14:paraId="2A600700" w14:textId="77777777" w:rsidTr="004A2AB1">
        <w:trPr>
          <w:trHeight w:val="412"/>
        </w:trPr>
        <w:tc>
          <w:tcPr>
            <w:tcW w:w="2747" w:type="dxa"/>
            <w:shd w:val="clear" w:color="auto" w:fill="auto"/>
          </w:tcPr>
          <w:p w14:paraId="255F4FE7" w14:textId="1DAE22F6" w:rsidR="002E5EAE" w:rsidRPr="009733B7" w:rsidRDefault="008A3291" w:rsidP="008A3291">
            <w:pPr>
              <w:tabs>
                <w:tab w:val="left" w:pos="1695"/>
              </w:tabs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Názov ž</w:t>
            </w:r>
            <w:r w:rsidR="002E5EAE">
              <w:rPr>
                <w:rFonts w:ascii="Times New Roman" w:eastAsia="Times New Roman" w:hAnsi="Times New Roman" w:cs="Times New Roman"/>
                <w:sz w:val="24"/>
                <w:lang w:eastAsia="sk-SK"/>
              </w:rPr>
              <w:t>iadateľ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a</w:t>
            </w:r>
            <w:r w:rsidR="00471501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a jeho právna forma</w:t>
            </w:r>
          </w:p>
        </w:tc>
        <w:tc>
          <w:tcPr>
            <w:tcW w:w="7357" w:type="dxa"/>
            <w:gridSpan w:val="2"/>
            <w:shd w:val="clear" w:color="auto" w:fill="auto"/>
          </w:tcPr>
          <w:p w14:paraId="548917B9" w14:textId="42CFB18F" w:rsidR="00ED649E" w:rsidRPr="007B4B13" w:rsidRDefault="007B4B13" w:rsidP="00B900E6">
            <w:pPr>
              <w:tabs>
                <w:tab w:val="left" w:pos="1695"/>
              </w:tabs>
              <w:rPr>
                <w:rFonts w:ascii="Times New Roman" w:eastAsia="Times New Roman" w:hAnsi="Times New Roman" w:cs="Times New Roman"/>
                <w:i/>
                <w:sz w:val="24"/>
                <w:lang w:eastAsia="sk-SK"/>
              </w:rPr>
            </w:pPr>
            <w:r w:rsidRPr="007B4B13">
              <w:rPr>
                <w:rFonts w:ascii="Times New Roman" w:eastAsia="Times New Roman" w:hAnsi="Times New Roman" w:cs="Times New Roman"/>
                <w:i/>
                <w:sz w:val="24"/>
                <w:lang w:eastAsia="sk-SK"/>
              </w:rPr>
              <w:t>Žiadateľ/</w:t>
            </w:r>
            <w:r w:rsidR="00B900E6">
              <w:rPr>
                <w:rFonts w:ascii="Times New Roman" w:eastAsia="Times New Roman" w:hAnsi="Times New Roman" w:cs="Times New Roman"/>
                <w:i/>
                <w:sz w:val="24"/>
                <w:lang w:eastAsia="sk-SK"/>
              </w:rPr>
              <w:t>partner</w:t>
            </w:r>
          </w:p>
        </w:tc>
      </w:tr>
      <w:tr w:rsidR="004A2AB1" w:rsidRPr="009733B7" w14:paraId="0ED210B6" w14:textId="77777777" w:rsidTr="004A2AB1">
        <w:tc>
          <w:tcPr>
            <w:tcW w:w="2747" w:type="dxa"/>
            <w:shd w:val="clear" w:color="auto" w:fill="BFBFBF" w:themeFill="background1" w:themeFillShade="BF"/>
          </w:tcPr>
          <w:p w14:paraId="17FA9E5B" w14:textId="77777777" w:rsidR="002E5EAE" w:rsidRPr="009733B7" w:rsidRDefault="002E5EAE" w:rsidP="002E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Kontrolná otázka</w:t>
            </w:r>
          </w:p>
        </w:tc>
        <w:tc>
          <w:tcPr>
            <w:tcW w:w="1043" w:type="dxa"/>
            <w:shd w:val="clear" w:color="auto" w:fill="BFBFBF" w:themeFill="background1" w:themeFillShade="BF"/>
          </w:tcPr>
          <w:p w14:paraId="0499BE69" w14:textId="77777777" w:rsidR="002E5EAE" w:rsidRPr="009733B7" w:rsidRDefault="002E5EAE" w:rsidP="002E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A/N/NA</w:t>
            </w:r>
          </w:p>
        </w:tc>
        <w:tc>
          <w:tcPr>
            <w:tcW w:w="6314" w:type="dxa"/>
            <w:shd w:val="clear" w:color="auto" w:fill="BFBFBF" w:themeFill="background1" w:themeFillShade="BF"/>
          </w:tcPr>
          <w:p w14:paraId="192A8236" w14:textId="77777777" w:rsidR="002E5EAE" w:rsidRPr="009733B7" w:rsidRDefault="002E5EAE" w:rsidP="002E5EA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Bližšia špecifikácia odpovede</w:t>
            </w:r>
          </w:p>
        </w:tc>
      </w:tr>
      <w:tr w:rsidR="002E5EAE" w:rsidRPr="009733B7" w14:paraId="100761C6" w14:textId="77777777" w:rsidTr="006A73F8">
        <w:tc>
          <w:tcPr>
            <w:tcW w:w="10104" w:type="dxa"/>
            <w:gridSpan w:val="3"/>
            <w:shd w:val="clear" w:color="auto" w:fill="auto"/>
          </w:tcPr>
          <w:p w14:paraId="2BD7C759" w14:textId="77777777" w:rsidR="002E5EAE" w:rsidRPr="009733B7" w:rsidRDefault="002E5EAE" w:rsidP="002E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471501" w:rsidRPr="009733B7" w14:paraId="0D815F89" w14:textId="77777777" w:rsidTr="004A2AB1">
        <w:tc>
          <w:tcPr>
            <w:tcW w:w="2747" w:type="dxa"/>
            <w:shd w:val="clear" w:color="auto" w:fill="D9D9D9" w:themeFill="background1" w:themeFillShade="D9"/>
          </w:tcPr>
          <w:p w14:paraId="063EA480" w14:textId="68FBA321" w:rsidR="002E5EAE" w:rsidRPr="009733B7" w:rsidRDefault="002E5EAE" w:rsidP="00B900E6">
            <w:pPr>
              <w:ind w:left="248" w:hanging="248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>1. Je možné aktivity</w:t>
            </w:r>
            <w:r w:rsidR="00471501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projektu</w:t>
            </w:r>
            <w:r w:rsidR="005275F0">
              <w:rPr>
                <w:rFonts w:ascii="Times New Roman" w:eastAsia="Times New Roman" w:hAnsi="Times New Roman" w:cs="Times New Roman"/>
                <w:sz w:val="24"/>
                <w:lang w:eastAsia="sk-SK"/>
              </w:rPr>
              <w:t>,</w:t>
            </w: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5275F0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alebo činnosti </w:t>
            </w:r>
            <w:r w:rsidR="007B35A5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podporené projektom, ktoré žiadateľ</w:t>
            </w:r>
            <w:r w:rsidR="007B4B13">
              <w:rPr>
                <w:rFonts w:ascii="Times New Roman" w:eastAsia="Times New Roman" w:hAnsi="Times New Roman" w:cs="Times New Roman"/>
                <w:sz w:val="24"/>
                <w:lang w:eastAsia="sk-SK"/>
              </w:rPr>
              <w:t>/</w:t>
            </w:r>
            <w:r w:rsidR="00B900E6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partner </w:t>
            </w:r>
            <w:r w:rsidR="007B35A5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vykonáva  alebo plánuje vykonávať </w:t>
            </w:r>
            <w:r w:rsidR="007B4B13">
              <w:rPr>
                <w:rFonts w:ascii="Times New Roman" w:eastAsia="Times New Roman" w:hAnsi="Times New Roman" w:cs="Times New Roman"/>
                <w:sz w:val="24"/>
                <w:lang w:eastAsia="sk-SK"/>
              </w:rPr>
              <w:t>kvalifikovať ako činnosti  „</w:t>
            </w: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>hospodárskeho“ charakteru v zmysle pravidiel štátnej pomoci?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sk-SK"/>
            </w:rPr>
            <w:id w:val="230592265"/>
            <w:placeholder>
              <w:docPart w:val="968AD790684745E59EB7744075C7B6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43" w:type="dxa"/>
              </w:tcPr>
              <w:p w14:paraId="2C39857D" w14:textId="7183860F" w:rsidR="002E5EAE" w:rsidRPr="009733B7" w:rsidRDefault="007B4B13" w:rsidP="002E5EAE">
                <w:pPr>
                  <w:rPr>
                    <w:rFonts w:ascii="Times New Roman" w:eastAsia="Times New Roman" w:hAnsi="Times New Roman" w:cs="Times New Roman"/>
                    <w:sz w:val="24"/>
                    <w:lang w:eastAsia="sk-SK"/>
                  </w:rPr>
                </w:pPr>
                <w:r w:rsidRPr="008B2ED1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6314" w:type="dxa"/>
          </w:tcPr>
          <w:p w14:paraId="35C2CEB9" w14:textId="39498DB5" w:rsidR="002E5EAE" w:rsidRPr="00747279" w:rsidRDefault="00ED649E" w:rsidP="00F646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t xml:space="preserve"> </w:t>
            </w:r>
          </w:p>
        </w:tc>
      </w:tr>
      <w:tr w:rsidR="007B35A5" w:rsidRPr="009733B7" w14:paraId="4A07DFED" w14:textId="77777777" w:rsidTr="004A2AB1">
        <w:tc>
          <w:tcPr>
            <w:tcW w:w="2747" w:type="dxa"/>
            <w:shd w:val="clear" w:color="auto" w:fill="D9D9D9" w:themeFill="background1" w:themeFillShade="D9"/>
          </w:tcPr>
          <w:p w14:paraId="6710BE82" w14:textId="61BBE773" w:rsidR="007B35A5" w:rsidRPr="009733B7" w:rsidRDefault="0080253D" w:rsidP="003433EB">
            <w:pPr>
              <w:ind w:left="276" w:hanging="276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2</w:t>
            </w:r>
            <w:r w:rsidR="007B35A5"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. Sú splnené všetky kritéria (kumulovane) definované článkom 107 ods. 1 Zmluvy o fungovaní EÚ:  </w:t>
            </w:r>
          </w:p>
          <w:p w14:paraId="0869658F" w14:textId="77777777" w:rsidR="007B35A5" w:rsidRPr="009733B7" w:rsidRDefault="007B35A5" w:rsidP="003433EB">
            <w:pPr>
              <w:ind w:left="276" w:hanging="276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a) prevod verejných zdrojov a pripísateľnosť štátu,            </w:t>
            </w:r>
          </w:p>
          <w:p w14:paraId="4E69DABE" w14:textId="77777777" w:rsidR="007B35A5" w:rsidRPr="009733B7" w:rsidRDefault="007B35A5" w:rsidP="003433EB">
            <w:pPr>
              <w:ind w:left="276" w:hanging="276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b) ekonomické zvýhodnenie príjemcu pomoci,                             </w:t>
            </w:r>
          </w:p>
          <w:p w14:paraId="4DF982EA" w14:textId="77777777" w:rsidR="007B35A5" w:rsidRPr="009733B7" w:rsidRDefault="007B35A5" w:rsidP="003433EB">
            <w:pPr>
              <w:ind w:left="276" w:hanging="276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c) selektívnosť poskytnutej pomoci,                                           </w:t>
            </w:r>
          </w:p>
          <w:p w14:paraId="78202751" w14:textId="77777777" w:rsidR="007B35A5" w:rsidRPr="009733B7" w:rsidRDefault="007B35A5" w:rsidP="003433EB">
            <w:pPr>
              <w:ind w:left="276" w:hanging="276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d) narušenie hospodárskej súťaže alebo hrozba narušenia hospodárskej súťaže a vplyv na vnútorný obchod </w:t>
            </w: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lastRenderedPageBreak/>
              <w:t>medzi členskými štátmi?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sk-SK"/>
            </w:rPr>
            <w:id w:val="1824618095"/>
            <w:placeholder>
              <w:docPart w:val="79D98DAA16E986489BCBFBFA97A728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43" w:type="dxa"/>
              </w:tcPr>
              <w:p w14:paraId="0491463D" w14:textId="77777777" w:rsidR="007B35A5" w:rsidRPr="009733B7" w:rsidRDefault="007B35A5" w:rsidP="003433EB">
                <w:pPr>
                  <w:rPr>
                    <w:rFonts w:ascii="Times New Roman" w:eastAsia="Times New Roman" w:hAnsi="Times New Roman" w:cs="Times New Roman"/>
                    <w:sz w:val="24"/>
                    <w:lang w:eastAsia="sk-SK"/>
                  </w:rPr>
                </w:pPr>
                <w:r w:rsidRPr="008B2ED1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6314" w:type="dxa"/>
          </w:tcPr>
          <w:p w14:paraId="434BB267" w14:textId="236A31BB" w:rsidR="007B35A5" w:rsidRPr="009733B7" w:rsidRDefault="007B35A5" w:rsidP="0006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sk-SK"/>
              </w:rPr>
            </w:pPr>
          </w:p>
        </w:tc>
      </w:tr>
      <w:tr w:rsidR="0080253D" w:rsidRPr="009733B7" w14:paraId="34F4B3F6" w14:textId="77777777" w:rsidTr="004A2AB1">
        <w:tc>
          <w:tcPr>
            <w:tcW w:w="2747" w:type="dxa"/>
            <w:shd w:val="clear" w:color="auto" w:fill="D9D9D9" w:themeFill="background1" w:themeFillShade="D9"/>
          </w:tcPr>
          <w:p w14:paraId="223F3184" w14:textId="18AE0740" w:rsidR="0080253D" w:rsidRPr="009733B7" w:rsidRDefault="0080253D" w:rsidP="00B900E6">
            <w:pPr>
              <w:ind w:left="276" w:hanging="276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3</w:t>
            </w: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. Je možné oprávnené aktivity 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projektu,</w:t>
            </w: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alebo činnosti podporené projektom, ktoré žiadateľ/</w:t>
            </w:r>
            <w:r w:rsidR="00B900E6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partner  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vykonáva  alebo plánuje vykonávať</w:t>
            </w:r>
            <w:r w:rsidRPr="009733B7" w:rsidDel="001444E0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>kvalifikovať ako „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ne</w:t>
            </w: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>hospodárske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činnosti</w:t>
            </w:r>
            <w:r w:rsidRPr="009733B7">
              <w:rPr>
                <w:rFonts w:ascii="Times New Roman" w:eastAsia="Times New Roman" w:hAnsi="Times New Roman" w:cs="Times New Roman"/>
                <w:sz w:val="24"/>
                <w:lang w:eastAsia="sk-SK"/>
              </w:rPr>
              <w:t>“ v zmysle pravidiel štátnej pomoci?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sk-SK"/>
            </w:rPr>
            <w:id w:val="-104194141"/>
            <w:placeholder>
              <w:docPart w:val="D995FEBC45E342128843B6C50E399E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43" w:type="dxa"/>
              </w:tcPr>
              <w:p w14:paraId="6D5B571D" w14:textId="13A282D6" w:rsidR="0080253D" w:rsidRDefault="0080253D" w:rsidP="0080253D">
                <w:pPr>
                  <w:rPr>
                    <w:rFonts w:ascii="Times New Roman" w:eastAsia="Times New Roman" w:hAnsi="Times New Roman" w:cs="Times New Roman"/>
                    <w:sz w:val="24"/>
                    <w:lang w:eastAsia="sk-SK"/>
                  </w:rPr>
                </w:pPr>
                <w:r w:rsidRPr="008B2ED1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6314" w:type="dxa"/>
          </w:tcPr>
          <w:p w14:paraId="6429DC48" w14:textId="77777777" w:rsidR="0080253D" w:rsidRPr="009733B7" w:rsidRDefault="0080253D" w:rsidP="008025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sk-SK"/>
              </w:rPr>
            </w:pPr>
          </w:p>
        </w:tc>
      </w:tr>
      <w:tr w:rsidR="0080253D" w:rsidRPr="009733B7" w14:paraId="069DF0B6" w14:textId="77777777" w:rsidTr="004A2AB1">
        <w:tc>
          <w:tcPr>
            <w:tcW w:w="2747" w:type="dxa"/>
            <w:shd w:val="clear" w:color="auto" w:fill="D9D9D9" w:themeFill="background1" w:themeFillShade="D9"/>
          </w:tcPr>
          <w:p w14:paraId="2F69E921" w14:textId="75198C8B" w:rsidR="0080253D" w:rsidRDefault="004A2AB1" w:rsidP="00B900E6">
            <w:pPr>
              <w:ind w:left="210" w:hanging="210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4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.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Ak sa poskytuje 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p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odpora aj na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hospodársku činnosť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žiadateľa/</w:t>
            </w:r>
            <w:r w:rsidR="00B900E6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partnera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,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žiadateľ/</w:t>
            </w:r>
            <w:r w:rsidR="00B900E6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partner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deklaruje, že kapacita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pridelená každoročne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na hospodárske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činnosti nepresiahne 20%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celkovej ročnej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kapacity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="0080253D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žiadateľa/</w:t>
            </w:r>
            <w:r w:rsidR="00B900E6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partner</w:t>
            </w:r>
            <w:r w:rsidR="00B900E6" w:rsidRP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>a</w:t>
            </w:r>
            <w:r w:rsidR="00AD1BE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sk-SK"/>
            </w:rPr>
            <w:id w:val="804117559"/>
            <w:placeholder>
              <w:docPart w:val="ED28BC43C5B542F5A3400CF8D20F64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43" w:type="dxa"/>
              </w:tcPr>
              <w:p w14:paraId="0D215B54" w14:textId="45EC43F3" w:rsidR="0080253D" w:rsidRDefault="0080253D" w:rsidP="0080253D">
                <w:pPr>
                  <w:rPr>
                    <w:rFonts w:ascii="Times New Roman" w:eastAsia="Times New Roman" w:hAnsi="Times New Roman" w:cs="Times New Roman"/>
                    <w:sz w:val="24"/>
                    <w:lang w:eastAsia="sk-SK"/>
                  </w:rPr>
                </w:pPr>
                <w:r w:rsidRPr="008B2ED1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6314" w:type="dxa"/>
          </w:tcPr>
          <w:p w14:paraId="53B94BCE" w14:textId="77777777" w:rsidR="0080253D" w:rsidRPr="009733B7" w:rsidRDefault="0080253D" w:rsidP="008025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sk-SK"/>
              </w:rPr>
            </w:pPr>
          </w:p>
        </w:tc>
      </w:tr>
      <w:tr w:rsidR="004A2AB1" w:rsidRPr="009733B7" w14:paraId="01FA9516" w14:textId="77777777" w:rsidTr="004A2AB1">
        <w:tc>
          <w:tcPr>
            <w:tcW w:w="2747" w:type="dxa"/>
            <w:shd w:val="clear" w:color="auto" w:fill="D9D9D9" w:themeFill="background1" w:themeFillShade="D9"/>
          </w:tcPr>
          <w:p w14:paraId="0CD564D4" w14:textId="7943AB95" w:rsidR="004A2AB1" w:rsidRDefault="004A2AB1" w:rsidP="00B900E6">
            <w:pPr>
              <w:ind w:left="210" w:hanging="210"/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5. </w:t>
            </w:r>
            <w:r w:rsidRPr="004A2AB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Ak sa poskytuje podpora na nehospodársku či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nnosť žiadateľa/</w:t>
            </w:r>
            <w:r w:rsidR="00B900E6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partnera,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Pr="004A2AB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žiadateľ/</w:t>
            </w:r>
            <w:r w:rsidR="00B900E6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partner</w:t>
            </w:r>
            <w:r w:rsidR="00B900E6" w:rsidRPr="004A2AB1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 </w:t>
            </w:r>
            <w:r w:rsidRPr="004A2AB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deklaruje, že náklady, financo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vanie a príjmy z nehospodárskej </w:t>
            </w:r>
            <w:r w:rsidRPr="004A2AB1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činnosti možno jasne oddeliť a zaúčtovávajú 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sa osobitne na základe dôsledne </w:t>
            </w:r>
            <w:r w:rsidRPr="004A2AB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uplatňovaných a objektívne zdôvodniteľných z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ásad nákladového účtovníctva, a </w:t>
            </w:r>
            <w:r w:rsidRPr="004A2AB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zároveň uvedené prostriedky nebudú použit</w:t>
            </w: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é na financovanie hospodárskych </w:t>
            </w:r>
            <w:r w:rsidRPr="004A2AB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či</w:t>
            </w:r>
            <w:r w:rsidR="00AD1BE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nností žiadateľa/</w:t>
            </w:r>
            <w:r w:rsidR="00B900E6">
              <w:rPr>
                <w:rFonts w:ascii="Times New Roman" w:eastAsia="Times New Roman" w:hAnsi="Times New Roman" w:cs="Times New Roman"/>
                <w:sz w:val="24"/>
                <w:lang w:eastAsia="sk-SK"/>
              </w:rPr>
              <w:t>partnera</w:t>
            </w:r>
            <w:r w:rsidR="00AD1BE1">
              <w:rPr>
                <w:rFonts w:ascii="Times New Roman" w:eastAsia="Times New Roman" w:hAnsi="Times New Roman" w:cs="Times New Roman"/>
                <w:sz w:val="24"/>
                <w:lang w:eastAsia="sk-SK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sk-SK"/>
            </w:rPr>
            <w:id w:val="-981845457"/>
            <w:placeholder>
              <w:docPart w:val="54931DF5ABBA4D4F9DFFFF618BD674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43" w:type="dxa"/>
              </w:tcPr>
              <w:p w14:paraId="7189CBAA" w14:textId="3FA8C271" w:rsidR="004A2AB1" w:rsidRDefault="004A2AB1" w:rsidP="0080253D">
                <w:pPr>
                  <w:rPr>
                    <w:rFonts w:ascii="Times New Roman" w:eastAsia="Times New Roman" w:hAnsi="Times New Roman" w:cs="Times New Roman"/>
                    <w:sz w:val="24"/>
                    <w:lang w:eastAsia="sk-SK"/>
                  </w:rPr>
                </w:pPr>
                <w:r w:rsidRPr="008B2ED1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6314" w:type="dxa"/>
          </w:tcPr>
          <w:p w14:paraId="4E5730DE" w14:textId="77777777" w:rsidR="004A2AB1" w:rsidRPr="009733B7" w:rsidRDefault="004A2AB1" w:rsidP="008025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sk-SK"/>
              </w:rPr>
            </w:pPr>
          </w:p>
        </w:tc>
      </w:tr>
      <w:tr w:rsidR="0080253D" w:rsidRPr="009733B7" w14:paraId="27EACD61" w14:textId="77777777" w:rsidTr="006A73F8">
        <w:trPr>
          <w:trHeight w:val="70"/>
        </w:trPr>
        <w:tc>
          <w:tcPr>
            <w:tcW w:w="10104" w:type="dxa"/>
            <w:gridSpan w:val="3"/>
          </w:tcPr>
          <w:p w14:paraId="103C84CD" w14:textId="243D740E" w:rsidR="0080253D" w:rsidRDefault="004A2AB1" w:rsidP="0080253D">
            <w:pPr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sk-SK"/>
              </w:rPr>
              <w:t>6</w:t>
            </w:r>
            <w:r w:rsidR="0080253D">
              <w:rPr>
                <w:rFonts w:ascii="Times New Roman" w:eastAsia="Times New Roman" w:hAnsi="Times New Roman" w:cs="Times New Roman"/>
                <w:sz w:val="24"/>
                <w:lang w:eastAsia="sk-SK"/>
              </w:rPr>
              <w:t xml:space="preserve">. Iné relevantné údaje podľa zváženia žiadateľa: </w:t>
            </w:r>
          </w:p>
          <w:p w14:paraId="778C4D87" w14:textId="77777777" w:rsidR="0080253D" w:rsidRDefault="0080253D" w:rsidP="0080253D">
            <w:pPr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</w:p>
          <w:p w14:paraId="59623728" w14:textId="15BC1AA9" w:rsidR="0080253D" w:rsidRPr="009733B7" w:rsidRDefault="0080253D" w:rsidP="0080253D">
            <w:pPr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</w:p>
        </w:tc>
      </w:tr>
      <w:tr w:rsidR="0080253D" w:rsidRPr="009733B7" w14:paraId="3659844F" w14:textId="1440CCBF" w:rsidTr="004A2AB1">
        <w:tc>
          <w:tcPr>
            <w:tcW w:w="2747" w:type="dxa"/>
            <w:shd w:val="clear" w:color="auto" w:fill="BFBFBF" w:themeFill="background1" w:themeFillShade="BF"/>
          </w:tcPr>
          <w:p w14:paraId="75D5BF87" w14:textId="7C8494F4" w:rsidR="0080253D" w:rsidRPr="009733B7" w:rsidRDefault="0080253D" w:rsidP="0080253D">
            <w:pPr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  <w:r w:rsidRPr="009733B7"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  <w:t>VYHODNOTENIE</w:t>
            </w:r>
          </w:p>
        </w:tc>
        <w:tc>
          <w:tcPr>
            <w:tcW w:w="7357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z w:val="24"/>
                <w:lang w:eastAsia="sk-SK"/>
              </w:rPr>
              <w:alias w:val="autor"/>
              <w:tag w:val="autor"/>
              <w:id w:val="-1555384213"/>
              <w:placeholder>
                <w:docPart w:val="73F61447349142EDA7300639E366D6F4"/>
              </w:placeholder>
              <w:showingPlcHdr/>
              <w:comboBox>
                <w:listItem w:value="Vyberte položku."/>
                <w:listItem w:displayText="áno je štátna pomoc" w:value="áno je štátna pomoc"/>
                <w:listItem w:displayText="nie je štátna pomoc" w:value="nie je štátna pomoc"/>
              </w:comboBox>
            </w:sdtPr>
            <w:sdtEndPr/>
            <w:sdtContent>
              <w:p w14:paraId="29C4E582" w14:textId="041B4E8B" w:rsidR="0080253D" w:rsidRDefault="004A2AB1" w:rsidP="0080253D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8B1B5F">
                  <w:rPr>
                    <w:rStyle w:val="Zstupntext"/>
                  </w:rPr>
                  <w:t>Vyberte položku.</w:t>
                </w:r>
              </w:p>
            </w:sdtContent>
          </w:sdt>
          <w:p w14:paraId="24218E36" w14:textId="75749338" w:rsidR="0080253D" w:rsidRPr="009733B7" w:rsidRDefault="0080253D" w:rsidP="0080253D">
            <w:pPr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</w:p>
        </w:tc>
      </w:tr>
      <w:tr w:rsidR="0080253D" w:rsidRPr="009733B7" w14:paraId="5CDEE954" w14:textId="77777777" w:rsidTr="006A73F8">
        <w:tc>
          <w:tcPr>
            <w:tcW w:w="10104" w:type="dxa"/>
            <w:gridSpan w:val="3"/>
          </w:tcPr>
          <w:p w14:paraId="20207E2D" w14:textId="77777777" w:rsidR="0080253D" w:rsidRPr="00B0307D" w:rsidRDefault="0080253D" w:rsidP="0080253D">
            <w:pPr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</w:p>
          <w:p w14:paraId="2335AA9C" w14:textId="77777777" w:rsidR="0080253D" w:rsidRPr="009733B7" w:rsidRDefault="0080253D" w:rsidP="0080253D">
            <w:pPr>
              <w:rPr>
                <w:rFonts w:ascii="Times New Roman" w:eastAsia="Times New Roman" w:hAnsi="Times New Roman" w:cs="Times New Roman"/>
                <w:sz w:val="24"/>
                <w:lang w:eastAsia="sk-SK"/>
              </w:rPr>
            </w:pPr>
          </w:p>
        </w:tc>
      </w:tr>
    </w:tbl>
    <w:p w14:paraId="72AB7CCB" w14:textId="485E676A" w:rsidR="004A2AB1" w:rsidRDefault="004A2AB1" w:rsidP="008A3291">
      <w:pPr>
        <w:rPr>
          <w:rFonts w:ascii="Times New Roman" w:hAnsi="Times New Roman" w:cs="Times New Roman"/>
        </w:rPr>
      </w:pPr>
    </w:p>
    <w:p w14:paraId="57C5E17D" w14:textId="21667537" w:rsidR="008A3291" w:rsidRPr="008A3291" w:rsidRDefault="008A3291" w:rsidP="008A3291">
      <w:pPr>
        <w:rPr>
          <w:rFonts w:ascii="Times New Roman" w:hAnsi="Times New Roman" w:cs="Times New Roman"/>
        </w:rPr>
      </w:pPr>
      <w:r w:rsidRPr="008A3291">
        <w:rPr>
          <w:rFonts w:ascii="Times New Roman" w:hAnsi="Times New Roman" w:cs="Times New Roman"/>
        </w:rPr>
        <w:t>Meno Priezvisko</w:t>
      </w:r>
      <w:r>
        <w:rPr>
          <w:rFonts w:ascii="Times New Roman" w:hAnsi="Times New Roman" w:cs="Times New Roman"/>
        </w:rPr>
        <w:t xml:space="preserve"> štatutárneho zástupcu (splnomocnenej osoby)</w:t>
      </w:r>
      <w:r w:rsidRPr="008A3291">
        <w:rPr>
          <w:rFonts w:ascii="Times New Roman" w:hAnsi="Times New Roman" w:cs="Times New Roman"/>
        </w:rPr>
        <w:t>, Dátum:</w:t>
      </w:r>
    </w:p>
    <w:p w14:paraId="000B80F4" w14:textId="77777777" w:rsidR="008A3291" w:rsidRDefault="008A3291" w:rsidP="00815BC7"/>
    <w:p w14:paraId="0571EA94" w14:textId="4E3C72C3" w:rsidR="008A3291" w:rsidRDefault="008A3291" w:rsidP="00815BC7">
      <w:r>
        <w:t>....................................................</w:t>
      </w:r>
    </w:p>
    <w:p w14:paraId="4C2F50D2" w14:textId="77777777" w:rsidR="008A3291" w:rsidRDefault="008A3291" w:rsidP="00815BC7"/>
    <w:p w14:paraId="6B31BC21" w14:textId="220E8A02" w:rsidR="008A3291" w:rsidRPr="008A3291" w:rsidRDefault="008A3291" w:rsidP="00815BC7">
      <w:r w:rsidRPr="008A3291">
        <w:t>...................................................</w:t>
      </w:r>
    </w:p>
    <w:p w14:paraId="195768AD" w14:textId="41B6A4E9" w:rsidR="008A3291" w:rsidRDefault="008A3291" w:rsidP="00815B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</w:p>
    <w:p w14:paraId="45407C1D" w14:textId="74BF8F1D" w:rsidR="00C80DE3" w:rsidRDefault="00C80DE3" w:rsidP="00815BC7">
      <w:pPr>
        <w:rPr>
          <w:rFonts w:ascii="Times New Roman" w:hAnsi="Times New Roman" w:cs="Times New Roman"/>
        </w:rPr>
      </w:pPr>
    </w:p>
    <w:p w14:paraId="342E5AC1" w14:textId="2D9B98C5" w:rsidR="007B4B13" w:rsidRDefault="004A2AB1" w:rsidP="00815BC7">
      <w:pPr>
        <w:rPr>
          <w:rFonts w:ascii="Times New Roman" w:hAnsi="Times New Roman" w:cs="Times New Roman"/>
        </w:rPr>
      </w:pPr>
      <w:r w:rsidRPr="004A2AB1">
        <w:rPr>
          <w:rFonts w:ascii="Times New Roman" w:hAnsi="Times New Roman" w:cs="Times New Roman"/>
        </w:rPr>
        <w:t>POMÔCKY</w:t>
      </w:r>
      <w:r w:rsidR="007B4B13">
        <w:rPr>
          <w:rFonts w:ascii="Times New Roman" w:hAnsi="Times New Roman" w:cs="Times New Roman"/>
        </w:rPr>
        <w:t>:</w:t>
      </w:r>
    </w:p>
    <w:p w14:paraId="393FC100" w14:textId="60348A56" w:rsidR="007B4B13" w:rsidRPr="0080253D" w:rsidRDefault="007B4B13" w:rsidP="00574C1C">
      <w:pPr>
        <w:pStyle w:val="Odsekzoznamu"/>
        <w:numPr>
          <w:ilvl w:val="0"/>
          <w:numId w:val="5"/>
        </w:numPr>
        <w:jc w:val="both"/>
      </w:pPr>
      <w:r w:rsidRPr="0080253D">
        <w:rPr>
          <w:rFonts w:ascii="Times New Roman" w:hAnsi="Times New Roman" w:cs="Times New Roman"/>
        </w:rPr>
        <w:t xml:space="preserve">Ak je odpoveď na otázku 1 a 2 áno, </w:t>
      </w:r>
      <w:r w:rsidR="0080253D" w:rsidRPr="0080253D">
        <w:rPr>
          <w:rFonts w:ascii="Times New Roman" w:hAnsi="Times New Roman" w:cs="Times New Roman"/>
        </w:rPr>
        <w:t>žiadateľ/</w:t>
      </w:r>
      <w:r w:rsidR="00B900E6">
        <w:rPr>
          <w:rFonts w:ascii="Times New Roman" w:hAnsi="Times New Roman" w:cs="Times New Roman"/>
        </w:rPr>
        <w:t>partner</w:t>
      </w:r>
      <w:r w:rsidR="00B900E6" w:rsidRPr="0080253D">
        <w:rPr>
          <w:rFonts w:ascii="Times New Roman" w:hAnsi="Times New Roman" w:cs="Times New Roman"/>
        </w:rPr>
        <w:t xml:space="preserve"> </w:t>
      </w:r>
      <w:r w:rsidR="0080253D" w:rsidRPr="004A2AB1">
        <w:rPr>
          <w:rFonts w:ascii="Times New Roman" w:hAnsi="Times New Roman" w:cs="Times New Roman"/>
          <w:u w:val="single"/>
        </w:rPr>
        <w:t>spadá</w:t>
      </w:r>
      <w:r w:rsidR="0080253D" w:rsidRPr="0080253D">
        <w:rPr>
          <w:rFonts w:ascii="Times New Roman" w:hAnsi="Times New Roman" w:cs="Times New Roman"/>
        </w:rPr>
        <w:t xml:space="preserve"> pod ustanovenie článku 1</w:t>
      </w:r>
      <w:r w:rsidR="00845DD9">
        <w:rPr>
          <w:rFonts w:ascii="Times New Roman" w:hAnsi="Times New Roman" w:cs="Times New Roman"/>
        </w:rPr>
        <w:t xml:space="preserve">07 ods. 1 ZFEÚ a tým pádom </w:t>
      </w:r>
      <w:r w:rsidR="00845DD9" w:rsidRPr="00231CDB">
        <w:rPr>
          <w:rFonts w:ascii="Times New Roman" w:hAnsi="Times New Roman" w:cs="Times New Roman"/>
          <w:u w:val="single"/>
        </w:rPr>
        <w:t xml:space="preserve">sa </w:t>
      </w:r>
      <w:r w:rsidR="0080253D" w:rsidRPr="00231CDB">
        <w:rPr>
          <w:rFonts w:ascii="Times New Roman" w:hAnsi="Times New Roman" w:cs="Times New Roman"/>
          <w:u w:val="single"/>
        </w:rPr>
        <w:t>uplatňujú pravidlá EÚ v oblasti štátnej pomoci</w:t>
      </w:r>
      <w:r w:rsidR="00AD1BE1">
        <w:rPr>
          <w:rFonts w:ascii="Times New Roman" w:hAnsi="Times New Roman" w:cs="Times New Roman"/>
          <w:u w:val="single"/>
        </w:rPr>
        <w:t>.</w:t>
      </w:r>
    </w:p>
    <w:p w14:paraId="55CE2FD6" w14:textId="47D2E062" w:rsidR="0080253D" w:rsidRPr="004A2AB1" w:rsidRDefault="0080253D" w:rsidP="00574C1C">
      <w:pPr>
        <w:pStyle w:val="Odsekzoznamu"/>
        <w:numPr>
          <w:ilvl w:val="0"/>
          <w:numId w:val="5"/>
        </w:numPr>
        <w:jc w:val="both"/>
      </w:pPr>
      <w:r>
        <w:rPr>
          <w:rFonts w:ascii="Times New Roman" w:hAnsi="Times New Roman" w:cs="Times New Roman"/>
        </w:rPr>
        <w:t xml:space="preserve">Ak je odpoveď na otázku </w:t>
      </w:r>
      <w:r w:rsidR="004A2AB1">
        <w:rPr>
          <w:rFonts w:ascii="Times New Roman" w:hAnsi="Times New Roman" w:cs="Times New Roman"/>
        </w:rPr>
        <w:t xml:space="preserve">1 a 2 nie, </w:t>
      </w:r>
      <w:r w:rsidR="004A2AB1" w:rsidRPr="0080253D">
        <w:rPr>
          <w:rFonts w:ascii="Times New Roman" w:hAnsi="Times New Roman" w:cs="Times New Roman"/>
        </w:rPr>
        <w:t>žiadateľ/</w:t>
      </w:r>
      <w:r w:rsidR="00B900E6">
        <w:rPr>
          <w:rFonts w:ascii="Times New Roman" w:hAnsi="Times New Roman" w:cs="Times New Roman"/>
        </w:rPr>
        <w:t xml:space="preserve">partner </w:t>
      </w:r>
      <w:r w:rsidR="00B900E6" w:rsidRPr="0080253D">
        <w:rPr>
          <w:rFonts w:ascii="Times New Roman" w:hAnsi="Times New Roman" w:cs="Times New Roman"/>
        </w:rPr>
        <w:t xml:space="preserve"> </w:t>
      </w:r>
      <w:r w:rsidR="004A2AB1" w:rsidRPr="004A2AB1">
        <w:rPr>
          <w:rFonts w:ascii="Times New Roman" w:hAnsi="Times New Roman" w:cs="Times New Roman"/>
          <w:u w:val="single"/>
        </w:rPr>
        <w:t>nespadá</w:t>
      </w:r>
      <w:r w:rsidR="004A2AB1" w:rsidRPr="0080253D">
        <w:rPr>
          <w:rFonts w:ascii="Times New Roman" w:hAnsi="Times New Roman" w:cs="Times New Roman"/>
        </w:rPr>
        <w:t xml:space="preserve"> pod ustanovenie článku 107 ods. 1 ZFEÚ a tým pádom sa </w:t>
      </w:r>
      <w:r w:rsidR="004A2AB1" w:rsidRPr="00231CDB">
        <w:rPr>
          <w:rFonts w:ascii="Times New Roman" w:hAnsi="Times New Roman" w:cs="Times New Roman"/>
          <w:u w:val="single"/>
        </w:rPr>
        <w:t>neuplatňujú pravidlá EÚ v oblasti štátnej pomoci</w:t>
      </w:r>
      <w:r w:rsidR="00AD1BE1">
        <w:rPr>
          <w:rFonts w:ascii="Times New Roman" w:hAnsi="Times New Roman" w:cs="Times New Roman"/>
          <w:u w:val="single"/>
        </w:rPr>
        <w:t>.</w:t>
      </w:r>
    </w:p>
    <w:p w14:paraId="4093AD9A" w14:textId="7FF6EAC9" w:rsidR="004A2AB1" w:rsidRPr="00231CDB" w:rsidRDefault="004A2AB1" w:rsidP="00574C1C">
      <w:pPr>
        <w:pStyle w:val="Odsekzoznamu"/>
        <w:numPr>
          <w:ilvl w:val="0"/>
          <w:numId w:val="5"/>
        </w:numPr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AK je odpoveď na otázku 3, 4 a 5 áno, </w:t>
      </w:r>
      <w:r w:rsidRPr="0080253D">
        <w:rPr>
          <w:rFonts w:ascii="Times New Roman" w:hAnsi="Times New Roman" w:cs="Times New Roman"/>
        </w:rPr>
        <w:t>žiadateľ/</w:t>
      </w:r>
      <w:r w:rsidR="00B900E6">
        <w:rPr>
          <w:rFonts w:ascii="Times New Roman" w:hAnsi="Times New Roman" w:cs="Times New Roman"/>
        </w:rPr>
        <w:t>partner</w:t>
      </w:r>
      <w:r w:rsidR="00B900E6" w:rsidRPr="0080253D">
        <w:rPr>
          <w:rFonts w:ascii="Times New Roman" w:hAnsi="Times New Roman" w:cs="Times New Roman"/>
        </w:rPr>
        <w:t xml:space="preserve"> </w:t>
      </w:r>
      <w:r w:rsidRPr="004A2AB1">
        <w:rPr>
          <w:rFonts w:ascii="Times New Roman" w:hAnsi="Times New Roman" w:cs="Times New Roman"/>
          <w:u w:val="single"/>
        </w:rPr>
        <w:t>nespadá</w:t>
      </w:r>
      <w:r w:rsidRPr="0080253D">
        <w:rPr>
          <w:rFonts w:ascii="Times New Roman" w:hAnsi="Times New Roman" w:cs="Times New Roman"/>
        </w:rPr>
        <w:t xml:space="preserve"> pod ustanovenie článku 107 ods. 1 ZFEÚ a tým pádom sa </w:t>
      </w:r>
      <w:r w:rsidRPr="00231CDB">
        <w:rPr>
          <w:rFonts w:ascii="Times New Roman" w:hAnsi="Times New Roman" w:cs="Times New Roman"/>
          <w:u w:val="single"/>
        </w:rPr>
        <w:t>neuplatňujú pravidlá EÚ v oblasti štátnej pomoci</w:t>
      </w:r>
      <w:r w:rsidR="00AD1BE1">
        <w:rPr>
          <w:rFonts w:ascii="Times New Roman" w:hAnsi="Times New Roman" w:cs="Times New Roman"/>
          <w:u w:val="single"/>
        </w:rPr>
        <w:t>.</w:t>
      </w:r>
    </w:p>
    <w:p w14:paraId="67EC96E4" w14:textId="3E9A2365" w:rsidR="00231CDB" w:rsidRPr="00231CDB" w:rsidRDefault="00231CDB" w:rsidP="00231CDB">
      <w:pPr>
        <w:pStyle w:val="Odsekzoznamu"/>
        <w:numPr>
          <w:ilvl w:val="0"/>
          <w:numId w:val="5"/>
        </w:numPr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AK je odpoveď na otázku 3 áno, ale odpoveď na otázku 4 a 5 je nie, </w:t>
      </w:r>
      <w:r w:rsidRPr="0080253D">
        <w:rPr>
          <w:rFonts w:ascii="Times New Roman" w:hAnsi="Times New Roman" w:cs="Times New Roman"/>
        </w:rPr>
        <w:t>žiadateľ/</w:t>
      </w:r>
      <w:r w:rsidR="00B900E6">
        <w:rPr>
          <w:rFonts w:ascii="Times New Roman" w:hAnsi="Times New Roman" w:cs="Times New Roman"/>
        </w:rPr>
        <w:t>partner</w:t>
      </w:r>
      <w:r w:rsidR="00B900E6" w:rsidRPr="0080253D">
        <w:rPr>
          <w:rFonts w:ascii="Times New Roman" w:hAnsi="Times New Roman" w:cs="Times New Roman"/>
        </w:rPr>
        <w:t xml:space="preserve"> </w:t>
      </w:r>
      <w:r w:rsidRPr="004A2AB1">
        <w:rPr>
          <w:rFonts w:ascii="Times New Roman" w:hAnsi="Times New Roman" w:cs="Times New Roman"/>
          <w:u w:val="single"/>
        </w:rPr>
        <w:t>spadá</w:t>
      </w:r>
      <w:r w:rsidRPr="0080253D">
        <w:rPr>
          <w:rFonts w:ascii="Times New Roman" w:hAnsi="Times New Roman" w:cs="Times New Roman"/>
        </w:rPr>
        <w:t xml:space="preserve"> pod ustanovenie článku 107 ods. 1 ZFEÚ a tým pádom sa </w:t>
      </w:r>
      <w:r w:rsidRPr="00231CDB">
        <w:rPr>
          <w:rFonts w:ascii="Times New Roman" w:hAnsi="Times New Roman" w:cs="Times New Roman"/>
          <w:u w:val="single"/>
        </w:rPr>
        <w:t>uplatňujú pravidlá EÚ v oblasti štátnej pomoci</w:t>
      </w:r>
      <w:r w:rsidR="00AD1BE1">
        <w:rPr>
          <w:rFonts w:ascii="Times New Roman" w:hAnsi="Times New Roman" w:cs="Times New Roman"/>
          <w:u w:val="single"/>
        </w:rPr>
        <w:t>.</w:t>
      </w:r>
    </w:p>
    <w:p w14:paraId="7C732202" w14:textId="77777777" w:rsidR="00231CDB" w:rsidRPr="00231CDB" w:rsidRDefault="00231CDB" w:rsidP="00AD1BE1">
      <w:pPr>
        <w:pStyle w:val="Odsekzoznamu"/>
        <w:jc w:val="both"/>
        <w:rPr>
          <w:u w:val="single"/>
        </w:rPr>
      </w:pPr>
    </w:p>
    <w:p w14:paraId="7719FCD0" w14:textId="6447B9E7" w:rsidR="004A2AB1" w:rsidRDefault="004A2AB1" w:rsidP="004A2AB1">
      <w:pPr>
        <w:pStyle w:val="Odsekzoznamu"/>
      </w:pPr>
    </w:p>
    <w:p w14:paraId="266E64A5" w14:textId="77777777" w:rsid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</w:p>
    <w:p w14:paraId="72822C57" w14:textId="1B5FC2F0" w:rsidR="00574C1C" w:rsidRDefault="00574C1C" w:rsidP="00574C1C">
      <w:pPr>
        <w:pStyle w:val="Odsekzoznamu"/>
        <w:jc w:val="both"/>
        <w:rPr>
          <w:rFonts w:ascii="Times New Roman" w:hAnsi="Times New Roman" w:cs="Times New Roman"/>
          <w:b/>
        </w:rPr>
      </w:pPr>
      <w:r w:rsidRPr="00574C1C">
        <w:rPr>
          <w:rFonts w:ascii="Times New Roman" w:hAnsi="Times New Roman" w:cs="Times New Roman"/>
          <w:b/>
        </w:rPr>
        <w:t>V prípade, že sa žiadateľ/</w:t>
      </w:r>
      <w:r w:rsidR="005E170F">
        <w:rPr>
          <w:rFonts w:ascii="Times New Roman" w:hAnsi="Times New Roman" w:cs="Times New Roman"/>
          <w:b/>
        </w:rPr>
        <w:t>partner</w:t>
      </w:r>
      <w:r w:rsidR="005E170F" w:rsidRPr="00574C1C">
        <w:rPr>
          <w:rFonts w:ascii="Times New Roman" w:hAnsi="Times New Roman" w:cs="Times New Roman"/>
          <w:b/>
        </w:rPr>
        <w:t xml:space="preserve"> </w:t>
      </w:r>
      <w:r w:rsidRPr="00574C1C">
        <w:rPr>
          <w:rFonts w:ascii="Times New Roman" w:hAnsi="Times New Roman" w:cs="Times New Roman"/>
          <w:b/>
        </w:rPr>
        <w:t>identifikuje ako podnik, v zmysle platnej legislatívy, a teda ako žiadateľ o poskytnutie štátnej pomoci, pokračuje v podaní žiadosti o dotáciu v súlade so Schémou na podporu výskumu a vývoja (schéma štátnej pomoci - skupinová výnimka</w:t>
      </w:r>
      <w:r w:rsidR="00B900E6">
        <w:rPr>
          <w:rFonts w:ascii="Times New Roman" w:hAnsi="Times New Roman" w:cs="Times New Roman"/>
          <w:b/>
        </w:rPr>
        <w:t>)</w:t>
      </w:r>
      <w:r w:rsidRPr="00574C1C">
        <w:rPr>
          <w:rFonts w:ascii="Times New Roman" w:hAnsi="Times New Roman" w:cs="Times New Roman"/>
          <w:b/>
        </w:rPr>
        <w:t xml:space="preserve"> medzirezortný podprogram 06E0I - výskum a vývoj na podporu obrany štátu v znení </w:t>
      </w:r>
      <w:r w:rsidR="00B900E6">
        <w:rPr>
          <w:rFonts w:ascii="Times New Roman" w:hAnsi="Times New Roman" w:cs="Times New Roman"/>
          <w:b/>
        </w:rPr>
        <w:t>D</w:t>
      </w:r>
      <w:r w:rsidRPr="00574C1C">
        <w:rPr>
          <w:rFonts w:ascii="Times New Roman" w:hAnsi="Times New Roman" w:cs="Times New Roman"/>
          <w:b/>
        </w:rPr>
        <w:t>odatku č. 1, platn</w:t>
      </w:r>
      <w:r w:rsidR="00AD1BE1">
        <w:rPr>
          <w:rFonts w:ascii="Times New Roman" w:hAnsi="Times New Roman" w:cs="Times New Roman"/>
          <w:b/>
        </w:rPr>
        <w:t>ou a účinnou odo dňa 06.11.2020</w:t>
      </w:r>
      <w:r>
        <w:rPr>
          <w:rFonts w:ascii="Times New Roman" w:hAnsi="Times New Roman" w:cs="Times New Roman"/>
          <w:b/>
        </w:rPr>
        <w:t>.</w:t>
      </w:r>
    </w:p>
    <w:p w14:paraId="28542030" w14:textId="77777777" w:rsidR="00574C1C" w:rsidRDefault="00574C1C" w:rsidP="00574C1C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0F1946B4" w14:textId="77777777" w:rsidR="00574C1C" w:rsidRDefault="00574C1C" w:rsidP="00574C1C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2EB3CD47" w14:textId="43C62710" w:rsid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  <w:b/>
          <w:u w:val="single"/>
        </w:rPr>
        <w:t xml:space="preserve">Hospodárska/nehospodárska </w:t>
      </w:r>
      <w:r>
        <w:rPr>
          <w:rFonts w:ascii="Times New Roman" w:hAnsi="Times New Roman" w:cs="Times New Roman"/>
          <w:b/>
          <w:u w:val="single"/>
        </w:rPr>
        <w:t xml:space="preserve">činnosť: </w:t>
      </w:r>
      <w:r w:rsidRPr="00574C1C">
        <w:rPr>
          <w:rFonts w:ascii="Times New Roman" w:hAnsi="Times New Roman" w:cs="Times New Roman"/>
        </w:rPr>
        <w:t>Označenie žiadateľa/</w:t>
      </w:r>
      <w:r w:rsidR="00F33163">
        <w:rPr>
          <w:rFonts w:ascii="Times New Roman" w:hAnsi="Times New Roman" w:cs="Times New Roman"/>
        </w:rPr>
        <w:t>partnera</w:t>
      </w:r>
      <w:r w:rsidR="00F33163" w:rsidRPr="00574C1C"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za „podnik“ závisí od toho,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či vykonáva hospodársku činnosť, ktorá spočíva v ponuke tovaru alebo služieb alebo v ponuke tovaru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a služieb na trhu, a to bez ohľadu na jeho právne postavenie, spôsob financovania alebo účel</w:t>
      </w:r>
      <w:r w:rsidR="00F33163">
        <w:rPr>
          <w:rFonts w:ascii="Times New Roman" w:hAnsi="Times New Roman" w:cs="Times New Roman"/>
        </w:rPr>
        <w:t>,</w:t>
      </w:r>
      <w:r w:rsidRPr="00574C1C">
        <w:rPr>
          <w:rFonts w:ascii="Times New Roman" w:hAnsi="Times New Roman" w:cs="Times New Roman"/>
        </w:rPr>
        <w:t xml:space="preserve"> pre ktorý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bol zriadený. Dotknutý subjekt vykonávajúci hospodárske aj nehospodárske činnosti sa bude pokladať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za podnik len v súvislosti s vykonávaním hospodárskej činnosti, avšak len za predpokladu, že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hospodárske a nehospodárske činnosti a ich náklady, financovanie a príjmy možno jasne účtovne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 xml:space="preserve">oddeliť. </w:t>
      </w:r>
    </w:p>
    <w:p w14:paraId="44A39F51" w14:textId="5423B2C7" w:rsid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</w:p>
    <w:p w14:paraId="788E59A7" w14:textId="7E906C06" w:rsidR="00574C1C" w:rsidRDefault="00574C1C" w:rsidP="00574C1C">
      <w:pPr>
        <w:pStyle w:val="Odsekzoznamu"/>
        <w:jc w:val="both"/>
        <w:rPr>
          <w:rFonts w:ascii="Times New Roman" w:hAnsi="Times New Roman" w:cs="Times New Roman"/>
          <w:b/>
          <w:u w:val="single"/>
        </w:rPr>
      </w:pPr>
      <w:r w:rsidRPr="00574C1C">
        <w:rPr>
          <w:rFonts w:ascii="Times New Roman" w:hAnsi="Times New Roman" w:cs="Times New Roman"/>
          <w:b/>
          <w:u w:val="single"/>
        </w:rPr>
        <w:t>Príklady nehospodárskych činností</w:t>
      </w:r>
      <w:r>
        <w:rPr>
          <w:rFonts w:ascii="Times New Roman" w:hAnsi="Times New Roman" w:cs="Times New Roman"/>
          <w:b/>
          <w:u w:val="single"/>
        </w:rPr>
        <w:t>:</w:t>
      </w:r>
    </w:p>
    <w:p w14:paraId="1952539E" w14:textId="38B63823" w:rsidR="00574C1C" w:rsidRPr="00574C1C" w:rsidRDefault="00574C1C" w:rsidP="00574C1C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</w:rPr>
        <w:t>Výkon verejných právomocí</w:t>
      </w:r>
      <w:r>
        <w:rPr>
          <w:rFonts w:ascii="Times New Roman" w:hAnsi="Times New Roman" w:cs="Times New Roman"/>
        </w:rPr>
        <w:t xml:space="preserve"> - č</w:t>
      </w:r>
      <w:r w:rsidRPr="00574C1C">
        <w:rPr>
          <w:rFonts w:ascii="Times New Roman" w:hAnsi="Times New Roman" w:cs="Times New Roman"/>
        </w:rPr>
        <w:t>innosť tvorí súčasť základných funkcií štátu alebo je spojená s týmito funkciami svojou povahou, cieľom a pravidlami, ktorým podlieha</w:t>
      </w:r>
    </w:p>
    <w:p w14:paraId="77F07B9B" w14:textId="23748EF6" w:rsidR="00574C1C" w:rsidRPr="00574C1C" w:rsidRDefault="00574C1C" w:rsidP="001A1CF5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</w:rPr>
        <w:t>Sociálne zabezpečenie a zdravotná starostlivosť - Systémy založené na solidarite vs. hospodárske systémy</w:t>
      </w:r>
    </w:p>
    <w:p w14:paraId="35BD5990" w14:textId="5A27FDA3" w:rsidR="00574C1C" w:rsidRPr="00574C1C" w:rsidRDefault="00574C1C" w:rsidP="00F2419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</w:rPr>
        <w:t>Vzdelávanie a výskumná činnosť - Verejné vzdelávanie organizované v rámci vnútroštátneho systému vzdelávania (na nehospodársku povahu verejného vzdelávania nemá v zásade vplyv platenia prípadného poplatku za výučbu alebo zápis do školy, ktorý predstavuje príspevok na prevádzkové náklady systému</w:t>
      </w:r>
      <w:r>
        <w:rPr>
          <w:rFonts w:ascii="Times New Roman" w:hAnsi="Times New Roman" w:cs="Times New Roman"/>
        </w:rPr>
        <w:t xml:space="preserve"> - </w:t>
      </w:r>
      <w:r w:rsidRPr="00574C1C">
        <w:rPr>
          <w:rFonts w:ascii="Times New Roman" w:hAnsi="Times New Roman" w:cs="Times New Roman"/>
        </w:rPr>
        <w:t>pokrýva iba zlomok skutočných nákladov na službu, nepredstavuje odmenu za poskytovanú službu</w:t>
      </w:r>
      <w:r>
        <w:rPr>
          <w:rFonts w:ascii="Times New Roman" w:hAnsi="Times New Roman" w:cs="Times New Roman"/>
        </w:rPr>
        <w:t>),</w:t>
      </w:r>
    </w:p>
    <w:p w14:paraId="3C21BA29" w14:textId="702D79BB" w:rsidR="00574C1C" w:rsidRPr="00574C1C" w:rsidRDefault="00574C1C" w:rsidP="00574C1C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</w:rPr>
        <w:t>Primárne činnosti univerzít a výskumných organizácií</w:t>
      </w:r>
    </w:p>
    <w:p w14:paraId="74EF905B" w14:textId="0C84107B" w:rsidR="00574C1C" w:rsidRPr="00574C1C" w:rsidRDefault="00574C1C" w:rsidP="00574C1C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</w:rPr>
        <w:t>Kultúra a ochrana kultúrneho dedičstva vrátane ochrany prírody</w:t>
      </w:r>
    </w:p>
    <w:p w14:paraId="498FEFBE" w14:textId="77F049CE" w:rsid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</w:p>
    <w:p w14:paraId="2A700120" w14:textId="63B5E1E9" w:rsidR="00574C1C" w:rsidRP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  <w:b/>
          <w:u w:val="single"/>
        </w:rPr>
        <w:t>Celková ročná kapacita</w:t>
      </w:r>
      <w:r w:rsidRPr="00574C1C">
        <w:rPr>
          <w:rFonts w:ascii="Times New Roman" w:hAnsi="Times New Roman" w:cs="Times New Roman"/>
        </w:rPr>
        <w:t>: Ak sa výskumná organizácia alebo výskumná infraštruktúra využíva takmer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výlučne na nehospodársku činnosť, na jej financovanie ako také sa vôbec nemusia vzťahovať pravidlá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štátnej pomoci za predpokladu, že jej hospodárske využitie zostáva čisto vedľajšie, tzn. že ide o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činnosť, ktorá je priamo spojená s prevádzkou výskumnej organizácie alebo výskumnej infraštruktúry a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je pre ňu nevyhnutná alebo je neoddeliteľne previazaná s hlavným využitím na činnosti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nehospodárskeho charakteru a jej rozsah je obmedzený. Táto podmienka je splnená v prípade, že na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hospodárske činnosti sa budú spotrebúvať presne tie isté vstupy (napríklad materiál, zariadenia,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pracovná sila a fixný kapitál) ako na nehospodárske činnosti, a v prípade, že kapacita pridelená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každoročne na takéto hospodárske činnosti nepresiahne 20 % celkovej ročnej kapacity príslušného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subjektu/infraštruktúry.</w:t>
      </w:r>
    </w:p>
    <w:p w14:paraId="25E7F91A" w14:textId="63D07FA7" w:rsidR="00574C1C" w:rsidRP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</w:p>
    <w:p w14:paraId="584C50B5" w14:textId="74E296D0" w:rsid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  <w:b/>
          <w:u w:val="single"/>
        </w:rPr>
        <w:t>Podnik:</w:t>
      </w:r>
      <w:r w:rsidRPr="00574C1C">
        <w:rPr>
          <w:rFonts w:ascii="Times New Roman" w:hAnsi="Times New Roman" w:cs="Times New Roman"/>
        </w:rPr>
        <w:t xml:space="preserve"> každý subjekt, ktorý vykonáva hospodársku činnosť bez ohľadu na jeho právnu formu. Sem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patria najmä samostatne zárobkovo činné osoby a rodinné podniky, ktoré vykonávajú remeselnícke</w:t>
      </w:r>
      <w:r>
        <w:rPr>
          <w:rFonts w:ascii="Times New Roman" w:hAnsi="Times New Roman" w:cs="Times New Roman"/>
        </w:rPr>
        <w:t xml:space="preserve"> </w:t>
      </w:r>
      <w:r w:rsidRPr="00574C1C">
        <w:rPr>
          <w:rFonts w:ascii="Times New Roman" w:hAnsi="Times New Roman" w:cs="Times New Roman"/>
        </w:rPr>
        <w:t>alebo iné činnosti, a partnerstvá alebo združenia, ktoré pravidelne vykonávajú hospodársku činnosť.</w:t>
      </w:r>
    </w:p>
    <w:p w14:paraId="33C0A618" w14:textId="00B0BC5E" w:rsid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</w:p>
    <w:p w14:paraId="173706DE" w14:textId="4C425A0F" w:rsidR="00574C1C" w:rsidRPr="00C80DE3" w:rsidRDefault="00574C1C" w:rsidP="00C80DE3">
      <w:pPr>
        <w:pStyle w:val="Odsekzoznamu"/>
        <w:ind w:left="0"/>
        <w:jc w:val="both"/>
        <w:rPr>
          <w:rFonts w:ascii="Times New Roman" w:hAnsi="Times New Roman" w:cs="Times New Roman"/>
          <w:b/>
        </w:rPr>
      </w:pPr>
      <w:r w:rsidRPr="00C80DE3">
        <w:rPr>
          <w:rFonts w:ascii="Times New Roman" w:hAnsi="Times New Roman" w:cs="Times New Roman"/>
          <w:b/>
        </w:rPr>
        <w:t>PRÁVNA ÚPRAVA:</w:t>
      </w:r>
    </w:p>
    <w:p w14:paraId="2885DCD3" w14:textId="3275494B" w:rsidR="00574C1C" w:rsidRDefault="00574C1C" w:rsidP="00574C1C">
      <w:pPr>
        <w:pStyle w:val="Odsekzoznamu"/>
        <w:jc w:val="both"/>
        <w:rPr>
          <w:rFonts w:ascii="Times New Roman" w:hAnsi="Times New Roman" w:cs="Times New Roman"/>
        </w:rPr>
      </w:pPr>
    </w:p>
    <w:p w14:paraId="58899664" w14:textId="0F29AD5A" w:rsidR="00574C1C" w:rsidRDefault="00574C1C" w:rsidP="000964AE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Článok 107 a 109 Zmluvy o fungovaní EÚ</w:t>
      </w:r>
    </w:p>
    <w:p w14:paraId="4B9CFF2A" w14:textId="77777777" w:rsidR="00574C1C" w:rsidRPr="00574C1C" w:rsidRDefault="00574C1C" w:rsidP="000964AE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</w:rPr>
        <w:t>Oznámenie Komisie o pojme štátna pomoc uvedenom v článku 107 ods. 1 Zmluvy o fungovaní</w:t>
      </w:r>
    </w:p>
    <w:p w14:paraId="11A95B75" w14:textId="2F908AD0" w:rsidR="000964AE" w:rsidRDefault="00574C1C" w:rsidP="000964AE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64AE">
        <w:rPr>
          <w:rFonts w:ascii="Times New Roman" w:hAnsi="Times New Roman" w:cs="Times New Roman"/>
        </w:rPr>
        <w:t xml:space="preserve">Európskej únie, dostupné na: </w:t>
      </w:r>
      <w:hyperlink r:id="rId11" w:history="1">
        <w:r w:rsidR="000964AE" w:rsidRPr="00A84784">
          <w:rPr>
            <w:rStyle w:val="Hypertextovprepojenie"/>
            <w:rFonts w:ascii="Times New Roman" w:hAnsi="Times New Roman" w:cs="Times New Roman"/>
          </w:rPr>
          <w:t>https://eur-lex.europa.eu/legal-content/SK/TXT/PDF/?uri=CELEX:52016XC0719(05)&amp;from=DE</w:t>
        </w:r>
      </w:hyperlink>
      <w:r w:rsidR="000964AE">
        <w:rPr>
          <w:rFonts w:ascii="Times New Roman" w:hAnsi="Times New Roman" w:cs="Times New Roman"/>
        </w:rPr>
        <w:t xml:space="preserve"> </w:t>
      </w:r>
      <w:r w:rsidR="000964AE" w:rsidRPr="000964AE">
        <w:rPr>
          <w:rFonts w:ascii="Times New Roman" w:hAnsi="Times New Roman" w:cs="Times New Roman"/>
        </w:rPr>
        <w:t xml:space="preserve"> </w:t>
      </w:r>
      <w:r w:rsidR="000964AE">
        <w:rPr>
          <w:rFonts w:ascii="Times New Roman" w:hAnsi="Times New Roman" w:cs="Times New Roman"/>
        </w:rPr>
        <w:t xml:space="preserve">  </w:t>
      </w:r>
    </w:p>
    <w:p w14:paraId="5157A9C0" w14:textId="36450A4F" w:rsidR="00574C1C" w:rsidRPr="000964AE" w:rsidRDefault="00574C1C" w:rsidP="000964AE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64AE">
        <w:rPr>
          <w:rFonts w:ascii="Times New Roman" w:hAnsi="Times New Roman" w:cs="Times New Roman"/>
        </w:rPr>
        <w:t>Nariadenie Rady (EÚ) 2015/1589 z 13.7.2015, stanovujúce podrobné pravidlá na uplatňovanie</w:t>
      </w:r>
    </w:p>
    <w:p w14:paraId="2B1818D2" w14:textId="77777777" w:rsidR="00574C1C" w:rsidRPr="00574C1C" w:rsidRDefault="00574C1C" w:rsidP="000964AE">
      <w:pPr>
        <w:pStyle w:val="Odsekzoznamu"/>
        <w:jc w:val="both"/>
        <w:rPr>
          <w:rFonts w:ascii="Times New Roman" w:hAnsi="Times New Roman" w:cs="Times New Roman"/>
        </w:rPr>
      </w:pPr>
      <w:r w:rsidRPr="00574C1C">
        <w:rPr>
          <w:rFonts w:ascii="Times New Roman" w:hAnsi="Times New Roman" w:cs="Times New Roman"/>
        </w:rPr>
        <w:t>článku 108 Zmluvy o fungovaní Európskej únie (kodifikované znenie)</w:t>
      </w:r>
    </w:p>
    <w:p w14:paraId="7CCBF49A" w14:textId="1098D227" w:rsidR="00574C1C" w:rsidRPr="000964AE" w:rsidRDefault="00574C1C" w:rsidP="004B1CC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64AE">
        <w:rPr>
          <w:rFonts w:ascii="Times New Roman" w:hAnsi="Times New Roman" w:cs="Times New Roman"/>
        </w:rPr>
        <w:t>Nariadenie č. 651/2014 z 17.6.2014 o vyhlásení určitých kategórií pomoci za zlučiteľné s</w:t>
      </w:r>
      <w:r w:rsidR="000964AE">
        <w:rPr>
          <w:rFonts w:ascii="Times New Roman" w:hAnsi="Times New Roman" w:cs="Times New Roman"/>
        </w:rPr>
        <w:t xml:space="preserve"> </w:t>
      </w:r>
      <w:r w:rsidRPr="000964AE">
        <w:rPr>
          <w:rFonts w:ascii="Times New Roman" w:hAnsi="Times New Roman" w:cs="Times New Roman"/>
        </w:rPr>
        <w:t>vnútorným trhom podľa článkov 107 a 108 zmluvy</w:t>
      </w:r>
    </w:p>
    <w:p w14:paraId="5F7E6CF3" w14:textId="26716DC1" w:rsidR="00574C1C" w:rsidRPr="000964AE" w:rsidRDefault="00574C1C" w:rsidP="00885FE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64AE">
        <w:rPr>
          <w:rFonts w:ascii="Times New Roman" w:hAnsi="Times New Roman" w:cs="Times New Roman"/>
        </w:rPr>
        <w:t>Zákon č. 358/2015 Z. z. o úprave niektorých vzťahov v oblasti štátnej pomoci a</w:t>
      </w:r>
      <w:r w:rsidR="000964AE">
        <w:rPr>
          <w:rFonts w:ascii="Times New Roman" w:hAnsi="Times New Roman" w:cs="Times New Roman"/>
        </w:rPr>
        <w:t> </w:t>
      </w:r>
      <w:r w:rsidRPr="000964AE">
        <w:rPr>
          <w:rFonts w:ascii="Times New Roman" w:hAnsi="Times New Roman" w:cs="Times New Roman"/>
        </w:rPr>
        <w:t>minimálnej</w:t>
      </w:r>
      <w:r w:rsidR="000964AE">
        <w:rPr>
          <w:rFonts w:ascii="Times New Roman" w:hAnsi="Times New Roman" w:cs="Times New Roman"/>
        </w:rPr>
        <w:t xml:space="preserve"> </w:t>
      </w:r>
      <w:r w:rsidRPr="000964AE">
        <w:rPr>
          <w:rFonts w:ascii="Times New Roman" w:hAnsi="Times New Roman" w:cs="Times New Roman"/>
        </w:rPr>
        <w:t>pomoci a o zmene a doplnení niektorých zákonov (zákon o štátnej pomoci)</w:t>
      </w:r>
    </w:p>
    <w:p w14:paraId="454DA3C4" w14:textId="4BEDC40A" w:rsidR="00574C1C" w:rsidRPr="00801B3B" w:rsidRDefault="00C80DE3" w:rsidP="00801B3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Schéma štátnej pomoci  </w:t>
      </w:r>
      <w:hyperlink r:id="rId12" w:history="1">
        <w:r w:rsidRPr="00A84784">
          <w:rPr>
            <w:rStyle w:val="Hypertextovprepojenie"/>
            <w:rFonts w:ascii="Times New Roman" w:hAnsi="Times New Roman" w:cs="Times New Roman"/>
          </w:rPr>
          <w:t>https://semp.kti2dc.sk/Search/Scheme/f250d3a7-ce2f-eb11-9416-00505699aac2</w:t>
        </w:r>
      </w:hyperlink>
      <w:r>
        <w:rPr>
          <w:rFonts w:ascii="Times New Roman" w:hAnsi="Times New Roman" w:cs="Times New Roman"/>
        </w:rPr>
        <w:t xml:space="preserve"> </w:t>
      </w:r>
    </w:p>
    <w:sectPr w:rsidR="00574C1C" w:rsidRPr="00801B3B" w:rsidSect="004063E0">
      <w:headerReference w:type="default" r:id="rId13"/>
      <w:pgSz w:w="11906" w:h="16838"/>
      <w:pgMar w:top="283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6D516" w14:textId="77777777" w:rsidR="00AA4EAF" w:rsidRDefault="00AA4EAF" w:rsidP="009733B7">
      <w:pPr>
        <w:spacing w:after="0" w:line="240" w:lineRule="auto"/>
      </w:pPr>
      <w:r>
        <w:separator/>
      </w:r>
    </w:p>
  </w:endnote>
  <w:endnote w:type="continuationSeparator" w:id="0">
    <w:p w14:paraId="5876037A" w14:textId="77777777" w:rsidR="00AA4EAF" w:rsidRDefault="00AA4EAF" w:rsidP="0097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F2CD9" w14:textId="77777777" w:rsidR="00AA4EAF" w:rsidRDefault="00AA4EAF" w:rsidP="009733B7">
      <w:pPr>
        <w:spacing w:after="0" w:line="240" w:lineRule="auto"/>
      </w:pPr>
      <w:r>
        <w:separator/>
      </w:r>
    </w:p>
  </w:footnote>
  <w:footnote w:type="continuationSeparator" w:id="0">
    <w:p w14:paraId="24F7A771" w14:textId="77777777" w:rsidR="00AA4EAF" w:rsidRDefault="00AA4EAF" w:rsidP="0097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D3E9" w14:textId="7561243C" w:rsidR="00C80DE3" w:rsidRDefault="00C80DE3" w:rsidP="004063E0">
    <w:pPr>
      <w:pStyle w:val="Hlavika"/>
      <w:tabs>
        <w:tab w:val="clear" w:pos="4536"/>
        <w:tab w:val="clear" w:pos="9072"/>
        <w:tab w:val="left" w:pos="6073"/>
      </w:tabs>
    </w:pPr>
    <w:r w:rsidRPr="00B864A8">
      <w:rPr>
        <w:rFonts w:ascii="Garamond" w:hAnsi="Garamond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0" layoutInCell="1" allowOverlap="1" wp14:anchorId="735A88F9" wp14:editId="6C898061">
          <wp:simplePos x="0" y="0"/>
          <wp:positionH relativeFrom="margin">
            <wp:posOffset>3802132</wp:posOffset>
          </wp:positionH>
          <wp:positionV relativeFrom="paragraph">
            <wp:posOffset>165017</wp:posOffset>
          </wp:positionV>
          <wp:extent cx="2257425" cy="549275"/>
          <wp:effectExtent l="0" t="0" r="9525" b="3175"/>
          <wp:wrapNone/>
          <wp:docPr id="11" name="Obrázok 11" descr="C:\Users\baranovae\AppData\Local\Microsoft\Windows\INetCache\Content.Outlook\XHUB19LP\Logotyp MO SR - farebný (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anovae\AppData\Local\Microsoft\Windows\INetCache\Content.Outlook\XHUB19LP\Logotyp MO SR - farebný (00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3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5A17AF"/>
    <w:multiLevelType w:val="hybridMultilevel"/>
    <w:tmpl w:val="6DA495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2867"/>
    <w:multiLevelType w:val="hybridMultilevel"/>
    <w:tmpl w:val="720A441A"/>
    <w:lvl w:ilvl="0" w:tplc="041B000F">
      <w:start w:val="1"/>
      <w:numFmt w:val="decimal"/>
      <w:lvlText w:val="%1."/>
      <w:lvlJc w:val="left"/>
      <w:pPr>
        <w:ind w:left="783" w:hanging="360"/>
      </w:pPr>
    </w:lvl>
    <w:lvl w:ilvl="1" w:tplc="041B0019" w:tentative="1">
      <w:start w:val="1"/>
      <w:numFmt w:val="lowerLetter"/>
      <w:lvlText w:val="%2."/>
      <w:lvlJc w:val="left"/>
      <w:pPr>
        <w:ind w:left="1503" w:hanging="360"/>
      </w:pPr>
    </w:lvl>
    <w:lvl w:ilvl="2" w:tplc="041B001B" w:tentative="1">
      <w:start w:val="1"/>
      <w:numFmt w:val="lowerRoman"/>
      <w:lvlText w:val="%3."/>
      <w:lvlJc w:val="right"/>
      <w:pPr>
        <w:ind w:left="2223" w:hanging="180"/>
      </w:pPr>
    </w:lvl>
    <w:lvl w:ilvl="3" w:tplc="041B000F" w:tentative="1">
      <w:start w:val="1"/>
      <w:numFmt w:val="decimal"/>
      <w:lvlText w:val="%4."/>
      <w:lvlJc w:val="left"/>
      <w:pPr>
        <w:ind w:left="2943" w:hanging="360"/>
      </w:pPr>
    </w:lvl>
    <w:lvl w:ilvl="4" w:tplc="041B0019" w:tentative="1">
      <w:start w:val="1"/>
      <w:numFmt w:val="lowerLetter"/>
      <w:lvlText w:val="%5."/>
      <w:lvlJc w:val="left"/>
      <w:pPr>
        <w:ind w:left="3663" w:hanging="360"/>
      </w:pPr>
    </w:lvl>
    <w:lvl w:ilvl="5" w:tplc="041B001B" w:tentative="1">
      <w:start w:val="1"/>
      <w:numFmt w:val="lowerRoman"/>
      <w:lvlText w:val="%6."/>
      <w:lvlJc w:val="right"/>
      <w:pPr>
        <w:ind w:left="4383" w:hanging="180"/>
      </w:pPr>
    </w:lvl>
    <w:lvl w:ilvl="6" w:tplc="041B000F" w:tentative="1">
      <w:start w:val="1"/>
      <w:numFmt w:val="decimal"/>
      <w:lvlText w:val="%7."/>
      <w:lvlJc w:val="left"/>
      <w:pPr>
        <w:ind w:left="5103" w:hanging="360"/>
      </w:pPr>
    </w:lvl>
    <w:lvl w:ilvl="7" w:tplc="041B0019" w:tentative="1">
      <w:start w:val="1"/>
      <w:numFmt w:val="lowerLetter"/>
      <w:lvlText w:val="%8."/>
      <w:lvlJc w:val="left"/>
      <w:pPr>
        <w:ind w:left="5823" w:hanging="360"/>
      </w:pPr>
    </w:lvl>
    <w:lvl w:ilvl="8" w:tplc="041B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D67234D"/>
    <w:multiLevelType w:val="hybridMultilevel"/>
    <w:tmpl w:val="EF22A248"/>
    <w:lvl w:ilvl="0" w:tplc="8C1ED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7B"/>
    <w:multiLevelType w:val="hybridMultilevel"/>
    <w:tmpl w:val="BB5062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B7"/>
    <w:rsid w:val="0000056C"/>
    <w:rsid w:val="00002152"/>
    <w:rsid w:val="00031F88"/>
    <w:rsid w:val="00056E46"/>
    <w:rsid w:val="0006703D"/>
    <w:rsid w:val="000806E1"/>
    <w:rsid w:val="00080E33"/>
    <w:rsid w:val="000901A8"/>
    <w:rsid w:val="000964AE"/>
    <w:rsid w:val="000D4ADA"/>
    <w:rsid w:val="000E07BA"/>
    <w:rsid w:val="000E4A00"/>
    <w:rsid w:val="00100EED"/>
    <w:rsid w:val="00101DC4"/>
    <w:rsid w:val="001444E0"/>
    <w:rsid w:val="00154A2F"/>
    <w:rsid w:val="00173311"/>
    <w:rsid w:val="001B6ED5"/>
    <w:rsid w:val="001B7A33"/>
    <w:rsid w:val="001C0190"/>
    <w:rsid w:val="00203BF3"/>
    <w:rsid w:val="00206E29"/>
    <w:rsid w:val="00231CDB"/>
    <w:rsid w:val="00232E15"/>
    <w:rsid w:val="00251B28"/>
    <w:rsid w:val="002A06F0"/>
    <w:rsid w:val="002A676A"/>
    <w:rsid w:val="002E1FD8"/>
    <w:rsid w:val="002E5EAE"/>
    <w:rsid w:val="003116D5"/>
    <w:rsid w:val="003655BE"/>
    <w:rsid w:val="00390460"/>
    <w:rsid w:val="00395886"/>
    <w:rsid w:val="00396EDD"/>
    <w:rsid w:val="003A34D8"/>
    <w:rsid w:val="003B0F7A"/>
    <w:rsid w:val="003C21FB"/>
    <w:rsid w:val="003D46DB"/>
    <w:rsid w:val="003E4DC5"/>
    <w:rsid w:val="004063E0"/>
    <w:rsid w:val="00424884"/>
    <w:rsid w:val="00434D93"/>
    <w:rsid w:val="00446A03"/>
    <w:rsid w:val="00462082"/>
    <w:rsid w:val="00471501"/>
    <w:rsid w:val="0048443C"/>
    <w:rsid w:val="004A2AB1"/>
    <w:rsid w:val="004C19C7"/>
    <w:rsid w:val="004D1727"/>
    <w:rsid w:val="004E135C"/>
    <w:rsid w:val="004E2A50"/>
    <w:rsid w:val="004E4BEA"/>
    <w:rsid w:val="004E5F90"/>
    <w:rsid w:val="00516131"/>
    <w:rsid w:val="005275F0"/>
    <w:rsid w:val="0055652F"/>
    <w:rsid w:val="00564613"/>
    <w:rsid w:val="005656C9"/>
    <w:rsid w:val="00574C1C"/>
    <w:rsid w:val="005925E8"/>
    <w:rsid w:val="005A44AF"/>
    <w:rsid w:val="005C733B"/>
    <w:rsid w:val="005D709A"/>
    <w:rsid w:val="005E170F"/>
    <w:rsid w:val="00621E6D"/>
    <w:rsid w:val="0066567D"/>
    <w:rsid w:val="00684DEB"/>
    <w:rsid w:val="006A659D"/>
    <w:rsid w:val="006A73F8"/>
    <w:rsid w:val="006B3945"/>
    <w:rsid w:val="006D78F0"/>
    <w:rsid w:val="006F4884"/>
    <w:rsid w:val="007046CF"/>
    <w:rsid w:val="0071513A"/>
    <w:rsid w:val="00725D6A"/>
    <w:rsid w:val="00745C01"/>
    <w:rsid w:val="00747279"/>
    <w:rsid w:val="007567B7"/>
    <w:rsid w:val="007629D4"/>
    <w:rsid w:val="007934EC"/>
    <w:rsid w:val="007B35A5"/>
    <w:rsid w:val="007B3FC8"/>
    <w:rsid w:val="007B4B13"/>
    <w:rsid w:val="007C7E9F"/>
    <w:rsid w:val="007F6EAB"/>
    <w:rsid w:val="00801B3B"/>
    <w:rsid w:val="0080253D"/>
    <w:rsid w:val="00806A3B"/>
    <w:rsid w:val="00815BC7"/>
    <w:rsid w:val="0082132B"/>
    <w:rsid w:val="00822C1B"/>
    <w:rsid w:val="00832CCE"/>
    <w:rsid w:val="0083590D"/>
    <w:rsid w:val="00837A2E"/>
    <w:rsid w:val="00837DCB"/>
    <w:rsid w:val="00845DD9"/>
    <w:rsid w:val="00857752"/>
    <w:rsid w:val="00862E49"/>
    <w:rsid w:val="00875F95"/>
    <w:rsid w:val="00897E25"/>
    <w:rsid w:val="008A3092"/>
    <w:rsid w:val="008A3291"/>
    <w:rsid w:val="008B3720"/>
    <w:rsid w:val="008B6D5F"/>
    <w:rsid w:val="008E57C9"/>
    <w:rsid w:val="009277FE"/>
    <w:rsid w:val="00933265"/>
    <w:rsid w:val="0096010D"/>
    <w:rsid w:val="00962FA4"/>
    <w:rsid w:val="009642F8"/>
    <w:rsid w:val="00966324"/>
    <w:rsid w:val="009710C4"/>
    <w:rsid w:val="009733B7"/>
    <w:rsid w:val="009E00C6"/>
    <w:rsid w:val="00A1643D"/>
    <w:rsid w:val="00A176B4"/>
    <w:rsid w:val="00A4118A"/>
    <w:rsid w:val="00A45B48"/>
    <w:rsid w:val="00AA4EAF"/>
    <w:rsid w:val="00AB3D9A"/>
    <w:rsid w:val="00AD05B2"/>
    <w:rsid w:val="00AD1BE1"/>
    <w:rsid w:val="00AD1F27"/>
    <w:rsid w:val="00B0307D"/>
    <w:rsid w:val="00B269EA"/>
    <w:rsid w:val="00B75569"/>
    <w:rsid w:val="00B8084F"/>
    <w:rsid w:val="00B87882"/>
    <w:rsid w:val="00B900E6"/>
    <w:rsid w:val="00B93204"/>
    <w:rsid w:val="00BC2EA7"/>
    <w:rsid w:val="00BE15D4"/>
    <w:rsid w:val="00BF60D2"/>
    <w:rsid w:val="00C33E2F"/>
    <w:rsid w:val="00C43335"/>
    <w:rsid w:val="00C4364C"/>
    <w:rsid w:val="00C80DE3"/>
    <w:rsid w:val="00CA30F3"/>
    <w:rsid w:val="00CD5A54"/>
    <w:rsid w:val="00D1681C"/>
    <w:rsid w:val="00D174DF"/>
    <w:rsid w:val="00D30AC1"/>
    <w:rsid w:val="00D43E0D"/>
    <w:rsid w:val="00D71E4A"/>
    <w:rsid w:val="00D77398"/>
    <w:rsid w:val="00DF714C"/>
    <w:rsid w:val="00E02138"/>
    <w:rsid w:val="00E35F03"/>
    <w:rsid w:val="00E405CB"/>
    <w:rsid w:val="00E51D66"/>
    <w:rsid w:val="00E56979"/>
    <w:rsid w:val="00E85F9E"/>
    <w:rsid w:val="00E91521"/>
    <w:rsid w:val="00E96B75"/>
    <w:rsid w:val="00EB2E62"/>
    <w:rsid w:val="00ED649E"/>
    <w:rsid w:val="00EE551A"/>
    <w:rsid w:val="00EF35C0"/>
    <w:rsid w:val="00F05160"/>
    <w:rsid w:val="00F15C9E"/>
    <w:rsid w:val="00F268DA"/>
    <w:rsid w:val="00F33163"/>
    <w:rsid w:val="00F37A21"/>
    <w:rsid w:val="00F41CC2"/>
    <w:rsid w:val="00F646FE"/>
    <w:rsid w:val="00F65F5C"/>
    <w:rsid w:val="00F672A5"/>
    <w:rsid w:val="00F7248B"/>
    <w:rsid w:val="00F772CE"/>
    <w:rsid w:val="00FB110F"/>
    <w:rsid w:val="00FB2EC2"/>
    <w:rsid w:val="00FD032B"/>
    <w:rsid w:val="00FD3B03"/>
    <w:rsid w:val="00FD5873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852AA7"/>
  <w15:chartTrackingRefBased/>
  <w15:docId w15:val="{7E6EABDA-6AA5-40DB-A7BC-BA2090BA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qFormat/>
    <w:rsid w:val="00857752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7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33B7"/>
  </w:style>
  <w:style w:type="paragraph" w:styleId="Pta">
    <w:name w:val="footer"/>
    <w:basedOn w:val="Normlny"/>
    <w:link w:val="PtaChar"/>
    <w:uiPriority w:val="99"/>
    <w:unhideWhenUsed/>
    <w:rsid w:val="0097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33B7"/>
  </w:style>
  <w:style w:type="paragraph" w:styleId="Textbubliny">
    <w:name w:val="Balloon Text"/>
    <w:basedOn w:val="Normlny"/>
    <w:link w:val="TextbublinyChar"/>
    <w:uiPriority w:val="99"/>
    <w:semiHidden/>
    <w:unhideWhenUsed/>
    <w:rsid w:val="00A4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B4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4BEA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4BEA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4E4BE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C21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21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21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21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21F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5EAE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2E5EAE"/>
    <w:rPr>
      <w:rFonts w:cs="Times New Roman"/>
      <w:color w:val="808080"/>
    </w:rPr>
  </w:style>
  <w:style w:type="paragraph" w:styleId="Revzia">
    <w:name w:val="Revision"/>
    <w:hidden/>
    <w:uiPriority w:val="99"/>
    <w:semiHidden/>
    <w:rsid w:val="0047150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7150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80DE3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857752"/>
    <w:rPr>
      <w:rFonts w:ascii="Garamond" w:eastAsia="Times New Roman" w:hAnsi="Garamond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mp.kti2dc.sk/Search/Scheme/f250d3a7-ce2f-eb11-9416-00505699aac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PDF/?uri=CELEX:52016XC0719(05)&amp;from=D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8AD790684745E59EB7744075C7B6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193F5F-6E05-43E0-BDCF-72D50B64FC55}"/>
      </w:docPartPr>
      <w:docPartBody>
        <w:p w:rsidR="00B549EB" w:rsidRDefault="001944A1" w:rsidP="001944A1">
          <w:pPr>
            <w:pStyle w:val="968AD790684745E59EB7744075C7B6141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79D98DAA16E986489BCBFBFA97A7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DA97-D65E-9F4D-BFD6-B113C93630F5}"/>
      </w:docPartPr>
      <w:docPartBody>
        <w:p w:rsidR="00DB4AFC" w:rsidRDefault="001944A1" w:rsidP="001944A1">
          <w:pPr>
            <w:pStyle w:val="79D98DAA16E986489BCBFBFA97A728461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D995FEBC45E342128843B6C50E399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D4FA9E-9E39-42B4-9063-6F268320DE5A}"/>
      </w:docPartPr>
      <w:docPartBody>
        <w:p w:rsidR="005E083B" w:rsidRDefault="008E0EDF" w:rsidP="008E0EDF">
          <w:pPr>
            <w:pStyle w:val="D995FEBC45E342128843B6C50E399ECB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73F61447349142EDA7300639E366D6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C26463-7EF0-47B0-B7B6-B1C464C95BB2}"/>
      </w:docPartPr>
      <w:docPartBody>
        <w:p w:rsidR="005E083B" w:rsidRDefault="008E0EDF" w:rsidP="008E0EDF">
          <w:pPr>
            <w:pStyle w:val="73F61447349142EDA7300639E366D6F4"/>
          </w:pPr>
          <w:r w:rsidRPr="008B1B5F">
            <w:rPr>
              <w:rStyle w:val="Zstupntext"/>
            </w:rPr>
            <w:t>Vyberte položku.</w:t>
          </w:r>
        </w:p>
      </w:docPartBody>
    </w:docPart>
    <w:docPart>
      <w:docPartPr>
        <w:name w:val="ED28BC43C5B542F5A3400CF8D20F64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5BDFBC-5BF3-406B-AA26-64BCE007A7B4}"/>
      </w:docPartPr>
      <w:docPartBody>
        <w:p w:rsidR="005E083B" w:rsidRDefault="008E0EDF" w:rsidP="008E0EDF">
          <w:pPr>
            <w:pStyle w:val="ED28BC43C5B542F5A3400CF8D20F6463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54931DF5ABBA4D4F9DFFFF618BD674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4D48E4-95CE-4962-9400-C5C2D18AE88F}"/>
      </w:docPartPr>
      <w:docPartBody>
        <w:p w:rsidR="005E083B" w:rsidRDefault="008E0EDF" w:rsidP="008E0EDF">
          <w:pPr>
            <w:pStyle w:val="54931DF5ABBA4D4F9DFFFF618BD67490"/>
          </w:pPr>
          <w:r w:rsidRPr="008B2ED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76"/>
    <w:rsid w:val="00004E78"/>
    <w:rsid w:val="00087DBD"/>
    <w:rsid w:val="000F1242"/>
    <w:rsid w:val="00115DD0"/>
    <w:rsid w:val="00136576"/>
    <w:rsid w:val="001944A1"/>
    <w:rsid w:val="002C7473"/>
    <w:rsid w:val="0037477B"/>
    <w:rsid w:val="0039154C"/>
    <w:rsid w:val="003A38A1"/>
    <w:rsid w:val="004215CD"/>
    <w:rsid w:val="004602C3"/>
    <w:rsid w:val="00472270"/>
    <w:rsid w:val="00543A37"/>
    <w:rsid w:val="00546646"/>
    <w:rsid w:val="005E083B"/>
    <w:rsid w:val="0060169F"/>
    <w:rsid w:val="00621B1D"/>
    <w:rsid w:val="006F66F9"/>
    <w:rsid w:val="00713D6D"/>
    <w:rsid w:val="007971E5"/>
    <w:rsid w:val="007B0BC7"/>
    <w:rsid w:val="00811B4A"/>
    <w:rsid w:val="00884F60"/>
    <w:rsid w:val="008B055A"/>
    <w:rsid w:val="008E0EDF"/>
    <w:rsid w:val="00906EB5"/>
    <w:rsid w:val="009424D0"/>
    <w:rsid w:val="00954C52"/>
    <w:rsid w:val="009A57DA"/>
    <w:rsid w:val="00A1731A"/>
    <w:rsid w:val="00A54717"/>
    <w:rsid w:val="00A94D8D"/>
    <w:rsid w:val="00B06C57"/>
    <w:rsid w:val="00B4337B"/>
    <w:rsid w:val="00B549EB"/>
    <w:rsid w:val="00C362DB"/>
    <w:rsid w:val="00C73793"/>
    <w:rsid w:val="00C938D2"/>
    <w:rsid w:val="00CA71D9"/>
    <w:rsid w:val="00CE65B6"/>
    <w:rsid w:val="00D652B0"/>
    <w:rsid w:val="00DB4AFC"/>
    <w:rsid w:val="00DD75C4"/>
    <w:rsid w:val="00E0634A"/>
    <w:rsid w:val="00E60370"/>
    <w:rsid w:val="00E76E2B"/>
    <w:rsid w:val="00F565E1"/>
    <w:rsid w:val="00F81B1E"/>
    <w:rsid w:val="00FB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0EDF"/>
    <w:rPr>
      <w:rFonts w:cs="Times New Roman"/>
      <w:color w:val="808080"/>
    </w:rPr>
  </w:style>
  <w:style w:type="paragraph" w:customStyle="1" w:styleId="968AD790684745E59EB7744075C7B6141">
    <w:name w:val="968AD790684745E59EB7744075C7B6141"/>
    <w:rsid w:val="001944A1"/>
    <w:rPr>
      <w:rFonts w:eastAsiaTheme="minorHAnsi"/>
      <w:lang w:eastAsia="en-US"/>
    </w:rPr>
  </w:style>
  <w:style w:type="paragraph" w:customStyle="1" w:styleId="059D6CB2933C4B8BBAE98AD595E7E1C31">
    <w:name w:val="059D6CB2933C4B8BBAE98AD595E7E1C31"/>
    <w:rsid w:val="001944A1"/>
    <w:rPr>
      <w:rFonts w:eastAsiaTheme="minorHAnsi"/>
      <w:lang w:eastAsia="en-US"/>
    </w:rPr>
  </w:style>
  <w:style w:type="paragraph" w:customStyle="1" w:styleId="79D98DAA16E986489BCBFBFA97A728461">
    <w:name w:val="79D98DAA16E986489BCBFBFA97A728461"/>
    <w:rsid w:val="001944A1"/>
    <w:rPr>
      <w:rFonts w:eastAsiaTheme="minorHAnsi"/>
      <w:lang w:eastAsia="en-US"/>
    </w:rPr>
  </w:style>
  <w:style w:type="paragraph" w:customStyle="1" w:styleId="53D380C1ABAF4EDF80108A62CF3E1E691">
    <w:name w:val="53D380C1ABAF4EDF80108A62CF3E1E691"/>
    <w:rsid w:val="001944A1"/>
    <w:rPr>
      <w:rFonts w:eastAsiaTheme="minorHAnsi"/>
      <w:lang w:eastAsia="en-US"/>
    </w:rPr>
  </w:style>
  <w:style w:type="paragraph" w:customStyle="1" w:styleId="D995FEBC45E342128843B6C50E399ECB">
    <w:name w:val="D995FEBC45E342128843B6C50E399ECB"/>
    <w:rsid w:val="008E0EDF"/>
  </w:style>
  <w:style w:type="paragraph" w:customStyle="1" w:styleId="73F61447349142EDA7300639E366D6F4">
    <w:name w:val="73F61447349142EDA7300639E366D6F4"/>
    <w:rsid w:val="008E0EDF"/>
  </w:style>
  <w:style w:type="paragraph" w:customStyle="1" w:styleId="01FCBADA287841CA951E7501618C576E">
    <w:name w:val="01FCBADA287841CA951E7501618C576E"/>
    <w:rsid w:val="008E0EDF"/>
  </w:style>
  <w:style w:type="paragraph" w:customStyle="1" w:styleId="ED28BC43C5B542F5A3400CF8D20F6463">
    <w:name w:val="ED28BC43C5B542F5A3400CF8D20F6463"/>
    <w:rsid w:val="008E0EDF"/>
  </w:style>
  <w:style w:type="paragraph" w:customStyle="1" w:styleId="54931DF5ABBA4D4F9DFFFF618BD67490">
    <w:name w:val="54931DF5ABBA4D4F9DFFFF618BD67490"/>
    <w:rsid w:val="008E0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D876580-BDEC-47D6-9915-0DC63BD22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41407E-431B-40BC-96F4-953326B94F9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6A4F73-6755-4AC1-9B14-77E044EAE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DAE3C-6E30-4370-BFE3-8C3A0C20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</dc:creator>
  <cp:keywords/>
  <dc:description/>
  <cp:lastModifiedBy>SEVCIKOVA Lydia</cp:lastModifiedBy>
  <cp:revision>2</cp:revision>
  <cp:lastPrinted>2022-08-16T11:28:00Z</cp:lastPrinted>
  <dcterms:created xsi:type="dcterms:W3CDTF">2022-08-17T04:11:00Z</dcterms:created>
  <dcterms:modified xsi:type="dcterms:W3CDTF">2022-08-17T04:11:00Z</dcterms:modified>
</cp:coreProperties>
</file>