
<file path=[Content_Types].xml><?xml version="1.0" encoding="utf-8"?>
<Types xmlns="http://schemas.openxmlformats.org/package/2006/content-types">
  <Default Extension="bin" ContentType="application/vnd.openxmlformats-officedocument.oleObject"/>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BF3D6" w14:textId="77777777" w:rsidR="00591F8C" w:rsidRDefault="00591F8C"/>
    <w:p w14:paraId="31360E78" w14:textId="77777777" w:rsidR="00B93F2B" w:rsidRPr="00423471" w:rsidRDefault="00B93F2B" w:rsidP="00B93F2B">
      <w:pPr>
        <w:widowControl w:val="0"/>
      </w:pPr>
    </w:p>
    <w:p w14:paraId="01D5CE24" w14:textId="77777777" w:rsidR="00B93F2B" w:rsidRDefault="00B93F2B" w:rsidP="00B93F2B">
      <w:pPr>
        <w:pStyle w:val="Odsekzoznamu"/>
        <w:widowControl w:val="0"/>
        <w:spacing w:after="0" w:line="240" w:lineRule="auto"/>
        <w:ind w:left="0"/>
        <w:jc w:val="both"/>
        <w:rPr>
          <w:rFonts w:ascii="Times New Roman" w:hAnsi="Times New Roman"/>
        </w:rPr>
      </w:pPr>
    </w:p>
    <w:p w14:paraId="0251F3F4" w14:textId="77777777" w:rsidR="00D10CB9" w:rsidRDefault="00D10CB9" w:rsidP="00B93F2B">
      <w:pPr>
        <w:pStyle w:val="Odsekzoznamu"/>
        <w:widowControl w:val="0"/>
        <w:spacing w:after="0" w:line="240" w:lineRule="auto"/>
        <w:ind w:left="0"/>
        <w:jc w:val="both"/>
        <w:rPr>
          <w:rFonts w:ascii="Times New Roman" w:hAnsi="Times New Roman"/>
        </w:rPr>
      </w:pPr>
    </w:p>
    <w:p w14:paraId="1D0885F3" w14:textId="77777777" w:rsidR="00D10CB9" w:rsidRDefault="00D10CB9" w:rsidP="00B93F2B">
      <w:pPr>
        <w:pStyle w:val="Odsekzoznamu"/>
        <w:widowControl w:val="0"/>
        <w:spacing w:after="0" w:line="240" w:lineRule="auto"/>
        <w:ind w:left="0"/>
        <w:jc w:val="both"/>
        <w:rPr>
          <w:rFonts w:ascii="Times New Roman" w:hAnsi="Times New Roman"/>
        </w:rPr>
      </w:pPr>
    </w:p>
    <w:p w14:paraId="6B078F7D" w14:textId="77777777" w:rsidR="00D10CB9" w:rsidRDefault="00D10CB9" w:rsidP="00B93F2B">
      <w:pPr>
        <w:pStyle w:val="Odsekzoznamu"/>
        <w:widowControl w:val="0"/>
        <w:spacing w:after="0" w:line="240" w:lineRule="auto"/>
        <w:ind w:left="0"/>
        <w:jc w:val="both"/>
        <w:rPr>
          <w:rFonts w:ascii="Times New Roman" w:hAnsi="Times New Roman"/>
        </w:rPr>
      </w:pPr>
    </w:p>
    <w:p w14:paraId="1C18AD44" w14:textId="77777777" w:rsidR="00D10CB9" w:rsidRDefault="00D10CB9" w:rsidP="00B93F2B">
      <w:pPr>
        <w:pStyle w:val="Odsekzoznamu"/>
        <w:widowControl w:val="0"/>
        <w:spacing w:after="0" w:line="240" w:lineRule="auto"/>
        <w:ind w:left="0"/>
        <w:jc w:val="both"/>
        <w:rPr>
          <w:rFonts w:ascii="Times New Roman" w:hAnsi="Times New Roman"/>
        </w:rPr>
      </w:pPr>
    </w:p>
    <w:p w14:paraId="79BBD11B" w14:textId="77777777" w:rsidR="00D10CB9" w:rsidRDefault="00D10CB9" w:rsidP="00B93F2B">
      <w:pPr>
        <w:pStyle w:val="Odsekzoznamu"/>
        <w:widowControl w:val="0"/>
        <w:spacing w:after="0" w:line="240" w:lineRule="auto"/>
        <w:ind w:left="0"/>
        <w:jc w:val="both"/>
        <w:rPr>
          <w:rFonts w:ascii="Times New Roman" w:hAnsi="Times New Roman"/>
        </w:rPr>
      </w:pPr>
    </w:p>
    <w:p w14:paraId="3551FCFC" w14:textId="77777777" w:rsidR="00D10CB9" w:rsidRPr="00423471" w:rsidRDefault="00D10CB9" w:rsidP="00B93F2B">
      <w:pPr>
        <w:pStyle w:val="Odsekzoznamu"/>
        <w:widowControl w:val="0"/>
        <w:spacing w:after="0" w:line="240" w:lineRule="auto"/>
        <w:ind w:left="0"/>
        <w:jc w:val="both"/>
        <w:rPr>
          <w:rFonts w:ascii="Times New Roman" w:hAnsi="Times New Roman"/>
        </w:rPr>
      </w:pPr>
    </w:p>
    <w:p w14:paraId="256312E9" w14:textId="77777777" w:rsidR="00B93F2B" w:rsidRPr="00423471" w:rsidRDefault="00B93F2B" w:rsidP="00B93F2B">
      <w:pPr>
        <w:pStyle w:val="Odsekzoznamu"/>
        <w:widowControl w:val="0"/>
        <w:spacing w:after="0" w:line="240" w:lineRule="auto"/>
        <w:ind w:left="0"/>
        <w:jc w:val="center"/>
        <w:rPr>
          <w:rFonts w:ascii="Times New Roman" w:hAnsi="Times New Roman"/>
        </w:rPr>
      </w:pPr>
      <w:r w:rsidRPr="00423471">
        <w:rPr>
          <w:rFonts w:ascii="Times New Roman" w:hAnsi="Times New Roman"/>
          <w:sz w:val="22"/>
          <w:szCs w:val="22"/>
        </w:rPr>
        <w:object w:dxaOrig="1110" w:dyaOrig="1260" w14:anchorId="271E2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35pt;height:109.6pt" o:ole="">
            <v:imagedata r:id="rId7" o:title=""/>
          </v:shape>
          <o:OLEObject Type="Embed" ProgID="Word.Picture.8" ShapeID="_x0000_i1025" DrawAspect="Content" ObjectID="_1568110065" r:id="rId8"/>
        </w:object>
      </w:r>
    </w:p>
    <w:p w14:paraId="64D9336F" w14:textId="77777777" w:rsidR="00B93F2B" w:rsidRPr="00423471" w:rsidRDefault="00B93F2B" w:rsidP="00B93F2B">
      <w:pPr>
        <w:pStyle w:val="Odsekzoznamu"/>
        <w:widowControl w:val="0"/>
        <w:spacing w:after="0" w:line="240" w:lineRule="auto"/>
        <w:ind w:left="0"/>
        <w:jc w:val="both"/>
        <w:rPr>
          <w:rFonts w:ascii="Times New Roman" w:hAnsi="Times New Roman"/>
        </w:rPr>
      </w:pPr>
    </w:p>
    <w:p w14:paraId="7B970B67" w14:textId="77777777" w:rsidR="00B93F2B" w:rsidRPr="00423471" w:rsidRDefault="00B93F2B" w:rsidP="00B93F2B">
      <w:pPr>
        <w:pStyle w:val="Odsekzoznamu"/>
        <w:widowControl w:val="0"/>
        <w:spacing w:after="0" w:line="240" w:lineRule="auto"/>
        <w:ind w:left="0"/>
        <w:jc w:val="both"/>
        <w:rPr>
          <w:rFonts w:ascii="Times New Roman" w:hAnsi="Times New Roman"/>
        </w:rPr>
      </w:pPr>
    </w:p>
    <w:p w14:paraId="6C9D65B4" w14:textId="77777777" w:rsidR="00B93F2B" w:rsidRPr="00423471" w:rsidRDefault="00B93F2B" w:rsidP="00B93F2B">
      <w:pPr>
        <w:pStyle w:val="Odsekzoznamu"/>
        <w:widowControl w:val="0"/>
        <w:spacing w:after="0" w:line="240" w:lineRule="auto"/>
        <w:ind w:left="0"/>
        <w:jc w:val="both"/>
        <w:rPr>
          <w:rFonts w:ascii="Times New Roman" w:hAnsi="Times New Roman"/>
        </w:rPr>
      </w:pPr>
    </w:p>
    <w:p w14:paraId="6D538AD2" w14:textId="77777777" w:rsidR="00B93F2B" w:rsidRPr="00423471" w:rsidRDefault="00B93F2B" w:rsidP="00B93F2B">
      <w:pPr>
        <w:pStyle w:val="Odsekzoznamu"/>
        <w:widowControl w:val="0"/>
        <w:spacing w:after="0" w:line="240" w:lineRule="auto"/>
        <w:ind w:left="0"/>
        <w:jc w:val="both"/>
        <w:rPr>
          <w:rFonts w:ascii="Times New Roman" w:hAnsi="Times New Roman"/>
        </w:rPr>
      </w:pPr>
    </w:p>
    <w:p w14:paraId="390191CD" w14:textId="77777777" w:rsidR="00B93F2B" w:rsidRPr="00423471" w:rsidRDefault="00B93F2B" w:rsidP="00B93F2B">
      <w:pPr>
        <w:pStyle w:val="Odsekzoznamu"/>
        <w:widowControl w:val="0"/>
        <w:spacing w:after="0" w:line="240" w:lineRule="auto"/>
        <w:ind w:left="0"/>
        <w:jc w:val="center"/>
        <w:outlineLvl w:val="0"/>
        <w:rPr>
          <w:rFonts w:ascii="Times New Roman" w:hAnsi="Times New Roman"/>
          <w:b/>
          <w:sz w:val="72"/>
        </w:rPr>
      </w:pPr>
      <w:r w:rsidRPr="00423471">
        <w:rPr>
          <w:rFonts w:ascii="Times New Roman" w:hAnsi="Times New Roman"/>
          <w:b/>
          <w:sz w:val="72"/>
        </w:rPr>
        <w:t xml:space="preserve">VOJENSKÁ STRATÉGIA </w:t>
      </w:r>
    </w:p>
    <w:p w14:paraId="0C433487" w14:textId="77777777" w:rsidR="00B93F2B" w:rsidRPr="00423471" w:rsidRDefault="00B93F2B" w:rsidP="00B93F2B">
      <w:pPr>
        <w:pStyle w:val="Odsekzoznamu"/>
        <w:widowControl w:val="0"/>
        <w:spacing w:after="0" w:line="240" w:lineRule="auto"/>
        <w:ind w:left="0"/>
        <w:jc w:val="center"/>
        <w:rPr>
          <w:rFonts w:ascii="Times New Roman" w:hAnsi="Times New Roman"/>
          <w:b/>
          <w:sz w:val="72"/>
        </w:rPr>
      </w:pPr>
      <w:r w:rsidRPr="00423471">
        <w:rPr>
          <w:rFonts w:ascii="Times New Roman" w:hAnsi="Times New Roman"/>
          <w:b/>
          <w:sz w:val="72"/>
        </w:rPr>
        <w:t>SLOVENSKEJ REPUBLIKY</w:t>
      </w:r>
    </w:p>
    <w:p w14:paraId="0942C45C" w14:textId="77777777" w:rsidR="00B93F2B" w:rsidRPr="00423471" w:rsidRDefault="00B93F2B" w:rsidP="00B93F2B">
      <w:pPr>
        <w:pStyle w:val="Odsekzoznamu"/>
        <w:widowControl w:val="0"/>
        <w:spacing w:after="0" w:line="240" w:lineRule="auto"/>
        <w:ind w:left="0"/>
        <w:jc w:val="center"/>
        <w:rPr>
          <w:rFonts w:ascii="Times New Roman" w:hAnsi="Times New Roman"/>
          <w:b/>
          <w:sz w:val="72"/>
        </w:rPr>
      </w:pPr>
    </w:p>
    <w:p w14:paraId="6173C26E" w14:textId="77777777" w:rsidR="00B93F2B" w:rsidRPr="00423471" w:rsidRDefault="00CA7576" w:rsidP="00CA7576">
      <w:pPr>
        <w:widowControl w:val="0"/>
        <w:jc w:val="center"/>
        <w:rPr>
          <w:b/>
          <w:sz w:val="40"/>
        </w:rPr>
      </w:pPr>
      <w:r>
        <w:rPr>
          <w:b/>
          <w:sz w:val="40"/>
        </w:rPr>
        <w:t>(Návrh)</w:t>
      </w:r>
    </w:p>
    <w:p w14:paraId="30F6DAF7" w14:textId="77777777" w:rsidR="00B93F2B" w:rsidRPr="00423471" w:rsidRDefault="00B93F2B" w:rsidP="00B93F2B">
      <w:pPr>
        <w:widowControl w:val="0"/>
        <w:ind w:left="1701" w:hanging="425"/>
        <w:rPr>
          <w:b/>
          <w:sz w:val="28"/>
        </w:rPr>
      </w:pPr>
    </w:p>
    <w:p w14:paraId="093B09E1" w14:textId="77777777" w:rsidR="00B93F2B" w:rsidRPr="00423471" w:rsidRDefault="00B93F2B" w:rsidP="00B93F2B">
      <w:pPr>
        <w:widowControl w:val="0"/>
        <w:rPr>
          <w:b/>
        </w:rPr>
      </w:pPr>
    </w:p>
    <w:p w14:paraId="38F6AF8A" w14:textId="77777777" w:rsidR="00B93F2B" w:rsidRPr="00423471" w:rsidRDefault="00B93F2B" w:rsidP="00B93F2B">
      <w:pPr>
        <w:widowControl w:val="0"/>
        <w:ind w:left="1701" w:hanging="425"/>
        <w:rPr>
          <w:b/>
        </w:rPr>
      </w:pPr>
    </w:p>
    <w:p w14:paraId="6AB920D0" w14:textId="77777777" w:rsidR="00B93F2B" w:rsidRPr="00423471" w:rsidRDefault="00B93F2B" w:rsidP="00B93F2B">
      <w:pPr>
        <w:widowControl w:val="0"/>
        <w:ind w:left="1701" w:hanging="425"/>
        <w:rPr>
          <w:b/>
        </w:rPr>
      </w:pPr>
    </w:p>
    <w:p w14:paraId="5B2CCA0A" w14:textId="77777777" w:rsidR="00B93F2B" w:rsidRPr="00423471" w:rsidRDefault="00B93F2B" w:rsidP="00B93F2B">
      <w:pPr>
        <w:widowControl w:val="0"/>
        <w:ind w:left="1701" w:hanging="425"/>
        <w:rPr>
          <w:b/>
        </w:rPr>
      </w:pPr>
    </w:p>
    <w:p w14:paraId="604FD2D9" w14:textId="77777777" w:rsidR="00B93F2B" w:rsidRPr="00423471" w:rsidRDefault="00B93F2B" w:rsidP="00B93F2B">
      <w:pPr>
        <w:widowControl w:val="0"/>
        <w:ind w:left="1701" w:hanging="425"/>
        <w:rPr>
          <w:b/>
        </w:rPr>
      </w:pPr>
    </w:p>
    <w:p w14:paraId="7158BA47" w14:textId="77777777" w:rsidR="00B93F2B" w:rsidRPr="00423471" w:rsidRDefault="00B93F2B" w:rsidP="00B93F2B">
      <w:pPr>
        <w:widowControl w:val="0"/>
        <w:ind w:left="1701" w:hanging="425"/>
        <w:rPr>
          <w:b/>
        </w:rPr>
      </w:pPr>
    </w:p>
    <w:p w14:paraId="73EF21C3" w14:textId="77777777" w:rsidR="00B93F2B" w:rsidRPr="00423471" w:rsidRDefault="00B93F2B" w:rsidP="00B93F2B">
      <w:pPr>
        <w:widowControl w:val="0"/>
        <w:ind w:left="1701" w:hanging="425"/>
        <w:rPr>
          <w:b/>
        </w:rPr>
      </w:pPr>
    </w:p>
    <w:p w14:paraId="37EF2C4D" w14:textId="77777777" w:rsidR="00B93F2B" w:rsidRPr="00423471" w:rsidRDefault="00B93F2B" w:rsidP="00B93F2B">
      <w:pPr>
        <w:widowControl w:val="0"/>
        <w:ind w:left="1701" w:hanging="425"/>
        <w:rPr>
          <w:b/>
        </w:rPr>
      </w:pPr>
    </w:p>
    <w:p w14:paraId="6D83668E" w14:textId="77777777" w:rsidR="00B93F2B" w:rsidRPr="00423471" w:rsidRDefault="00B93F2B" w:rsidP="00B93F2B">
      <w:pPr>
        <w:widowControl w:val="0"/>
        <w:rPr>
          <w:b/>
          <w:sz w:val="48"/>
        </w:rPr>
      </w:pPr>
    </w:p>
    <w:p w14:paraId="65023498" w14:textId="77777777" w:rsidR="00B93F2B" w:rsidRPr="00423471" w:rsidRDefault="00B93F2B" w:rsidP="00B93F2B">
      <w:pPr>
        <w:widowControl w:val="0"/>
        <w:jc w:val="center"/>
        <w:outlineLvl w:val="0"/>
        <w:rPr>
          <w:b/>
          <w:sz w:val="48"/>
        </w:rPr>
      </w:pPr>
      <w:r w:rsidRPr="00423471">
        <w:rPr>
          <w:b/>
          <w:sz w:val="48"/>
        </w:rPr>
        <w:t>Bratislava 2017</w:t>
      </w:r>
    </w:p>
    <w:p w14:paraId="20A89159" w14:textId="77777777" w:rsidR="00B93F2B" w:rsidRPr="006F0D1B" w:rsidRDefault="00B93F2B" w:rsidP="00B93F2B">
      <w:pPr>
        <w:widowControl w:val="0"/>
        <w:ind w:left="1701" w:hanging="425"/>
        <w:rPr>
          <w:b/>
          <w:color w:val="00B050"/>
        </w:rPr>
      </w:pPr>
    </w:p>
    <w:p w14:paraId="7DDCCCE8" w14:textId="77777777" w:rsidR="00B93F2B" w:rsidRPr="00686D4D" w:rsidRDefault="00B93F2B" w:rsidP="00B93F2B">
      <w:pPr>
        <w:widowControl w:val="0"/>
        <w:rPr>
          <w:b/>
          <w:color w:val="00B050"/>
        </w:rPr>
      </w:pPr>
    </w:p>
    <w:p w14:paraId="1AADEEB9" w14:textId="77777777" w:rsidR="00CA7576" w:rsidRDefault="00CA7576" w:rsidP="00B93F2B">
      <w:pPr>
        <w:rPr>
          <w:b/>
        </w:rPr>
      </w:pPr>
    </w:p>
    <w:p w14:paraId="1DABEE39" w14:textId="77777777" w:rsidR="00CA7576" w:rsidRDefault="00CA7576" w:rsidP="00B93F2B">
      <w:pPr>
        <w:rPr>
          <w:b/>
        </w:rPr>
      </w:pPr>
    </w:p>
    <w:p w14:paraId="67DED154" w14:textId="77777777" w:rsidR="00CA7576" w:rsidRDefault="00CA7576" w:rsidP="00B93F2B">
      <w:pPr>
        <w:rPr>
          <w:b/>
        </w:rPr>
      </w:pPr>
    </w:p>
    <w:p w14:paraId="6A116E70" w14:textId="77777777" w:rsidR="00CA7576" w:rsidRDefault="00CA7576" w:rsidP="00B93F2B">
      <w:pPr>
        <w:rPr>
          <w:b/>
        </w:rPr>
      </w:pPr>
    </w:p>
    <w:p w14:paraId="39C6A03F" w14:textId="77777777" w:rsidR="00CA7576" w:rsidRDefault="00CA7576" w:rsidP="00B93F2B">
      <w:pPr>
        <w:rPr>
          <w:b/>
        </w:rPr>
      </w:pPr>
    </w:p>
    <w:p w14:paraId="080512B3" w14:textId="77777777" w:rsidR="00926919" w:rsidRDefault="00926919" w:rsidP="00B93F2B">
      <w:pPr>
        <w:rPr>
          <w:b/>
        </w:rPr>
      </w:pPr>
    </w:p>
    <w:p w14:paraId="45AB0B7C" w14:textId="77777777" w:rsidR="00926919" w:rsidRDefault="00926919" w:rsidP="00B93F2B">
      <w:pPr>
        <w:rPr>
          <w:b/>
        </w:rPr>
      </w:pPr>
    </w:p>
    <w:p w14:paraId="4DE45F33" w14:textId="77777777" w:rsidR="00926919" w:rsidRDefault="00926919" w:rsidP="00B93F2B">
      <w:pPr>
        <w:rPr>
          <w:b/>
        </w:rPr>
      </w:pPr>
    </w:p>
    <w:p w14:paraId="4D25087C" w14:textId="77777777" w:rsidR="00926919" w:rsidRDefault="00926919" w:rsidP="00B93F2B">
      <w:pPr>
        <w:rPr>
          <w:b/>
        </w:rPr>
      </w:pPr>
    </w:p>
    <w:p w14:paraId="20C35889" w14:textId="77777777" w:rsidR="00926919" w:rsidRDefault="00926919" w:rsidP="00B93F2B">
      <w:pPr>
        <w:rPr>
          <w:b/>
        </w:rPr>
      </w:pPr>
    </w:p>
    <w:p w14:paraId="0128514C" w14:textId="77777777" w:rsidR="00926919" w:rsidRDefault="00926919" w:rsidP="00B93F2B">
      <w:pPr>
        <w:rPr>
          <w:b/>
        </w:rPr>
      </w:pPr>
    </w:p>
    <w:p w14:paraId="02C375B4" w14:textId="77777777" w:rsidR="00926919" w:rsidRDefault="00926919" w:rsidP="00B93F2B">
      <w:pPr>
        <w:rPr>
          <w:b/>
        </w:rPr>
      </w:pPr>
    </w:p>
    <w:p w14:paraId="1F872A80" w14:textId="77777777" w:rsidR="00926919" w:rsidRDefault="00926919" w:rsidP="00B93F2B">
      <w:pPr>
        <w:rPr>
          <w:b/>
        </w:rPr>
      </w:pPr>
    </w:p>
    <w:p w14:paraId="1F7620A4" w14:textId="77777777" w:rsidR="00926919" w:rsidRDefault="00926919" w:rsidP="00B93F2B">
      <w:pPr>
        <w:rPr>
          <w:b/>
        </w:rPr>
      </w:pPr>
    </w:p>
    <w:p w14:paraId="11CEFE3F" w14:textId="77777777" w:rsidR="00926919" w:rsidRDefault="00926919" w:rsidP="00B93F2B">
      <w:pPr>
        <w:rPr>
          <w:b/>
        </w:rPr>
      </w:pPr>
    </w:p>
    <w:p w14:paraId="4CFC7DBB" w14:textId="77777777" w:rsidR="00926919" w:rsidRDefault="00926919" w:rsidP="00B93F2B">
      <w:pPr>
        <w:rPr>
          <w:b/>
        </w:rPr>
      </w:pPr>
    </w:p>
    <w:p w14:paraId="0D705208" w14:textId="77777777" w:rsidR="00926919" w:rsidRDefault="00926919" w:rsidP="00B93F2B">
      <w:pPr>
        <w:rPr>
          <w:b/>
        </w:rPr>
      </w:pPr>
    </w:p>
    <w:p w14:paraId="2907A5AB" w14:textId="77777777" w:rsidR="00926919" w:rsidRDefault="00926919" w:rsidP="00B93F2B">
      <w:pPr>
        <w:rPr>
          <w:b/>
        </w:rPr>
      </w:pPr>
    </w:p>
    <w:p w14:paraId="256B63C5" w14:textId="77777777" w:rsidR="00926919" w:rsidRDefault="00926919" w:rsidP="00B93F2B">
      <w:pPr>
        <w:rPr>
          <w:b/>
        </w:rPr>
      </w:pPr>
    </w:p>
    <w:p w14:paraId="23DF3D75" w14:textId="77777777" w:rsidR="00926919" w:rsidRDefault="00926919" w:rsidP="00B93F2B">
      <w:pPr>
        <w:rPr>
          <w:b/>
        </w:rPr>
      </w:pPr>
    </w:p>
    <w:p w14:paraId="46457085" w14:textId="77777777" w:rsidR="00926919" w:rsidRDefault="00926919" w:rsidP="00B93F2B">
      <w:pPr>
        <w:rPr>
          <w:b/>
        </w:rPr>
      </w:pPr>
    </w:p>
    <w:p w14:paraId="70FA6EF0" w14:textId="77777777" w:rsidR="00926919" w:rsidRDefault="00926919" w:rsidP="00B93F2B">
      <w:pPr>
        <w:rPr>
          <w:b/>
        </w:rPr>
      </w:pPr>
    </w:p>
    <w:p w14:paraId="527ED81C" w14:textId="77777777" w:rsidR="00926919" w:rsidRDefault="00926919" w:rsidP="00B93F2B">
      <w:pPr>
        <w:rPr>
          <w:b/>
        </w:rPr>
      </w:pPr>
    </w:p>
    <w:p w14:paraId="67358BCD" w14:textId="77777777" w:rsidR="00926919" w:rsidRDefault="00926919" w:rsidP="00B93F2B">
      <w:pPr>
        <w:rPr>
          <w:b/>
        </w:rPr>
      </w:pPr>
    </w:p>
    <w:p w14:paraId="0C412B51" w14:textId="77777777" w:rsidR="00926919" w:rsidRDefault="00926919" w:rsidP="00B93F2B">
      <w:pPr>
        <w:rPr>
          <w:b/>
        </w:rPr>
      </w:pPr>
    </w:p>
    <w:p w14:paraId="3B276EDC" w14:textId="77777777" w:rsidR="00926919" w:rsidRDefault="00926919" w:rsidP="00B93F2B">
      <w:pPr>
        <w:rPr>
          <w:b/>
        </w:rPr>
      </w:pPr>
    </w:p>
    <w:p w14:paraId="72D4BCBE" w14:textId="77777777" w:rsidR="00926919" w:rsidRDefault="00926919" w:rsidP="00B93F2B">
      <w:pPr>
        <w:rPr>
          <w:b/>
        </w:rPr>
      </w:pPr>
    </w:p>
    <w:p w14:paraId="6659C885" w14:textId="77777777" w:rsidR="00926919" w:rsidRDefault="00926919" w:rsidP="00B93F2B">
      <w:pPr>
        <w:rPr>
          <w:b/>
        </w:rPr>
      </w:pPr>
    </w:p>
    <w:p w14:paraId="1D6E8E21" w14:textId="77777777" w:rsidR="00926919" w:rsidRDefault="00926919" w:rsidP="00B93F2B">
      <w:pPr>
        <w:rPr>
          <w:b/>
        </w:rPr>
      </w:pPr>
    </w:p>
    <w:p w14:paraId="354F4C79" w14:textId="77777777" w:rsidR="00926919" w:rsidRDefault="00926919" w:rsidP="00B93F2B">
      <w:pPr>
        <w:rPr>
          <w:b/>
        </w:rPr>
      </w:pPr>
    </w:p>
    <w:p w14:paraId="3E35988C" w14:textId="77777777" w:rsidR="00926919" w:rsidRDefault="00926919" w:rsidP="00B93F2B">
      <w:pPr>
        <w:rPr>
          <w:b/>
        </w:rPr>
      </w:pPr>
    </w:p>
    <w:p w14:paraId="2929FD7D" w14:textId="77777777" w:rsidR="00926919" w:rsidRDefault="00926919" w:rsidP="00B93F2B">
      <w:pPr>
        <w:rPr>
          <w:b/>
        </w:rPr>
      </w:pPr>
    </w:p>
    <w:p w14:paraId="4AEE7AF4" w14:textId="77777777" w:rsidR="00926919" w:rsidRDefault="00926919" w:rsidP="00B93F2B">
      <w:pPr>
        <w:rPr>
          <w:b/>
        </w:rPr>
      </w:pPr>
    </w:p>
    <w:p w14:paraId="39EFB49D" w14:textId="77777777" w:rsidR="00926919" w:rsidRDefault="00926919" w:rsidP="00B93F2B">
      <w:pPr>
        <w:rPr>
          <w:b/>
        </w:rPr>
      </w:pPr>
    </w:p>
    <w:p w14:paraId="3BF0B9EF" w14:textId="77777777" w:rsidR="00926919" w:rsidRDefault="00926919" w:rsidP="00B93F2B">
      <w:pPr>
        <w:rPr>
          <w:b/>
        </w:rPr>
      </w:pPr>
    </w:p>
    <w:p w14:paraId="1D19E9EE" w14:textId="77777777" w:rsidR="00926919" w:rsidRDefault="00926919" w:rsidP="00B93F2B">
      <w:pPr>
        <w:rPr>
          <w:b/>
        </w:rPr>
      </w:pPr>
    </w:p>
    <w:p w14:paraId="06301CB7" w14:textId="77777777" w:rsidR="00926919" w:rsidRDefault="00926919" w:rsidP="00B93F2B">
      <w:pPr>
        <w:rPr>
          <w:b/>
        </w:rPr>
      </w:pPr>
    </w:p>
    <w:p w14:paraId="7ECA565E" w14:textId="77777777" w:rsidR="00926919" w:rsidRDefault="00926919" w:rsidP="00B93F2B">
      <w:pPr>
        <w:rPr>
          <w:b/>
        </w:rPr>
      </w:pPr>
    </w:p>
    <w:p w14:paraId="336055B3" w14:textId="77777777" w:rsidR="00926919" w:rsidRDefault="00926919" w:rsidP="00B93F2B">
      <w:pPr>
        <w:rPr>
          <w:b/>
        </w:rPr>
      </w:pPr>
    </w:p>
    <w:p w14:paraId="11C4901E" w14:textId="77777777" w:rsidR="00926919" w:rsidRDefault="00926919" w:rsidP="00B93F2B">
      <w:pPr>
        <w:rPr>
          <w:b/>
        </w:rPr>
      </w:pPr>
    </w:p>
    <w:p w14:paraId="3CD98B71" w14:textId="77777777" w:rsidR="00926919" w:rsidRDefault="00926919" w:rsidP="00B93F2B">
      <w:pPr>
        <w:rPr>
          <w:b/>
        </w:rPr>
      </w:pPr>
    </w:p>
    <w:p w14:paraId="00C73EE7" w14:textId="77777777" w:rsidR="00926919" w:rsidRDefault="00926919" w:rsidP="00B93F2B">
      <w:pPr>
        <w:rPr>
          <w:b/>
        </w:rPr>
      </w:pPr>
    </w:p>
    <w:p w14:paraId="76C4D704" w14:textId="77777777" w:rsidR="00926919" w:rsidRDefault="00926919" w:rsidP="00B93F2B">
      <w:pPr>
        <w:rPr>
          <w:b/>
        </w:rPr>
      </w:pPr>
    </w:p>
    <w:p w14:paraId="7879B002" w14:textId="77777777" w:rsidR="00926919" w:rsidRDefault="00926919" w:rsidP="00B93F2B">
      <w:pPr>
        <w:rPr>
          <w:b/>
        </w:rPr>
      </w:pPr>
    </w:p>
    <w:p w14:paraId="6F623655" w14:textId="77777777" w:rsidR="00926919" w:rsidRDefault="00926919" w:rsidP="00B93F2B">
      <w:pPr>
        <w:rPr>
          <w:b/>
        </w:rPr>
      </w:pPr>
    </w:p>
    <w:p w14:paraId="25CB5397" w14:textId="77777777" w:rsidR="00926919" w:rsidRDefault="00926919" w:rsidP="00B93F2B">
      <w:pPr>
        <w:rPr>
          <w:b/>
        </w:rPr>
      </w:pPr>
    </w:p>
    <w:p w14:paraId="04529350" w14:textId="77777777" w:rsidR="00926919" w:rsidRDefault="00926919" w:rsidP="00B93F2B">
      <w:pPr>
        <w:rPr>
          <w:b/>
        </w:rPr>
      </w:pPr>
    </w:p>
    <w:p w14:paraId="6EEA142A" w14:textId="77777777" w:rsidR="00926919" w:rsidRDefault="00926919" w:rsidP="00B93F2B">
      <w:pPr>
        <w:rPr>
          <w:b/>
        </w:rPr>
      </w:pPr>
    </w:p>
    <w:p w14:paraId="251480A0" w14:textId="77777777" w:rsidR="00926919" w:rsidRDefault="00926919" w:rsidP="00B93F2B">
      <w:pPr>
        <w:rPr>
          <w:b/>
        </w:rPr>
      </w:pPr>
    </w:p>
    <w:p w14:paraId="1E974D39" w14:textId="77777777" w:rsidR="00926919" w:rsidRDefault="00926919" w:rsidP="00B93F2B">
      <w:pPr>
        <w:rPr>
          <w:b/>
        </w:rPr>
      </w:pPr>
    </w:p>
    <w:p w14:paraId="2D7A480B" w14:textId="77777777" w:rsidR="00926919" w:rsidRDefault="00926919" w:rsidP="00B93F2B">
      <w:pPr>
        <w:rPr>
          <w:b/>
        </w:rPr>
      </w:pPr>
    </w:p>
    <w:p w14:paraId="472A9AA6" w14:textId="77777777" w:rsidR="00926919" w:rsidRDefault="00926919" w:rsidP="00B93F2B">
      <w:pPr>
        <w:rPr>
          <w:b/>
        </w:rPr>
      </w:pPr>
      <w:bookmarkStart w:id="0" w:name="_GoBack"/>
      <w:bookmarkEnd w:id="0"/>
    </w:p>
    <w:p w14:paraId="13FE5766" w14:textId="77777777" w:rsidR="00CA7576" w:rsidRDefault="00CA7576" w:rsidP="00B93F2B">
      <w:pPr>
        <w:rPr>
          <w:b/>
        </w:rPr>
      </w:pPr>
    </w:p>
    <w:p w14:paraId="1F6B949C" w14:textId="77777777" w:rsidR="00B93F2B" w:rsidRDefault="00B93F2B" w:rsidP="00B93F2B">
      <w:pPr>
        <w:rPr>
          <w:b/>
        </w:rPr>
      </w:pPr>
      <w:r w:rsidRPr="006A789E">
        <w:rPr>
          <w:b/>
        </w:rPr>
        <w:t>OBSAH</w:t>
      </w:r>
    </w:p>
    <w:p w14:paraId="7D30F31E" w14:textId="77777777" w:rsidR="00D10CB9" w:rsidRDefault="00D10CB9" w:rsidP="00B93F2B">
      <w:pPr>
        <w:rPr>
          <w:b/>
        </w:rPr>
      </w:pPr>
    </w:p>
    <w:p w14:paraId="59EBCCEB" w14:textId="77777777" w:rsidR="00D10CB9" w:rsidRPr="006A789E" w:rsidRDefault="00D10CB9" w:rsidP="00B93F2B">
      <w:pPr>
        <w:rPr>
          <w:b/>
        </w:rPr>
      </w:pPr>
    </w:p>
    <w:p w14:paraId="46213980" w14:textId="77777777" w:rsidR="00B93F2B" w:rsidRPr="006A789E" w:rsidRDefault="00B93F2B" w:rsidP="00B93F2B">
      <w:pPr>
        <w:numPr>
          <w:ilvl w:val="0"/>
          <w:numId w:val="10"/>
        </w:numPr>
      </w:pPr>
      <w:r w:rsidRPr="006A789E">
        <w:t>ÚVOD</w:t>
      </w:r>
    </w:p>
    <w:p w14:paraId="03A7AD15" w14:textId="77777777" w:rsidR="00B93F2B" w:rsidRPr="006A789E" w:rsidRDefault="00B93F2B" w:rsidP="00B93F2B">
      <w:pPr>
        <w:ind w:left="720"/>
      </w:pPr>
    </w:p>
    <w:p w14:paraId="52A7C057" w14:textId="77777777" w:rsidR="00435774" w:rsidRPr="00435774" w:rsidRDefault="00435774" w:rsidP="00435774">
      <w:pPr>
        <w:pStyle w:val="Odsekzoznamu"/>
        <w:numPr>
          <w:ilvl w:val="0"/>
          <w:numId w:val="10"/>
        </w:numPr>
        <w:spacing w:before="120" w:after="120" w:line="240" w:lineRule="auto"/>
        <w:contextualSpacing w:val="0"/>
        <w:rPr>
          <w:rFonts w:ascii="Times New Roman" w:hAnsi="Times New Roman"/>
        </w:rPr>
      </w:pPr>
      <w:r w:rsidRPr="00435774">
        <w:rPr>
          <w:rFonts w:ascii="Times New Roman" w:hAnsi="Times New Roman"/>
        </w:rPr>
        <w:t>BEZPEČNOSTNÉ PROSTREDIE</w:t>
      </w:r>
    </w:p>
    <w:p w14:paraId="088AAEEA" w14:textId="77777777" w:rsidR="00435774" w:rsidRPr="00435774" w:rsidRDefault="00435774" w:rsidP="00435774">
      <w:pPr>
        <w:pStyle w:val="Odsekzoznamu"/>
        <w:rPr>
          <w:rFonts w:ascii="Times New Roman" w:eastAsia="Times New Roman" w:hAnsi="Times New Roman"/>
        </w:rPr>
      </w:pPr>
    </w:p>
    <w:p w14:paraId="4B64EA4C" w14:textId="77777777" w:rsidR="00B93F2B" w:rsidRPr="006A789E" w:rsidRDefault="00B93F2B" w:rsidP="00B93F2B">
      <w:pPr>
        <w:pStyle w:val="Odsekzoznamu"/>
        <w:numPr>
          <w:ilvl w:val="0"/>
          <w:numId w:val="10"/>
        </w:numPr>
        <w:spacing w:before="120" w:after="0" w:line="360" w:lineRule="auto"/>
        <w:rPr>
          <w:rFonts w:ascii="Times New Roman" w:eastAsia="Times New Roman" w:hAnsi="Times New Roman"/>
        </w:rPr>
      </w:pPr>
      <w:r w:rsidRPr="006A789E">
        <w:rPr>
          <w:rFonts w:ascii="Times New Roman" w:eastAsia="Times New Roman" w:hAnsi="Times New Roman"/>
        </w:rPr>
        <w:t xml:space="preserve">OPERAČNÉ PROSTREDIE </w:t>
      </w:r>
      <w:r w:rsidR="0095063F">
        <w:rPr>
          <w:rFonts w:ascii="Times New Roman" w:eastAsia="Times New Roman" w:hAnsi="Times New Roman"/>
        </w:rPr>
        <w:t xml:space="preserve">ČINNOSTI </w:t>
      </w:r>
      <w:r>
        <w:rPr>
          <w:rFonts w:ascii="Times New Roman" w:eastAsia="Times New Roman" w:hAnsi="Times New Roman"/>
        </w:rPr>
        <w:t>OZBROJENÝCH SÍL SLOVENSKEJ REPUBLIKY</w:t>
      </w:r>
      <w:r w:rsidRPr="006A789E">
        <w:rPr>
          <w:rFonts w:ascii="Times New Roman" w:eastAsia="Times New Roman" w:hAnsi="Times New Roman"/>
        </w:rPr>
        <w:t xml:space="preserve">  </w:t>
      </w:r>
    </w:p>
    <w:p w14:paraId="797D54A6" w14:textId="77777777" w:rsidR="00B93F2B" w:rsidRPr="006A789E" w:rsidRDefault="00B93F2B" w:rsidP="00B93F2B">
      <w:pPr>
        <w:pStyle w:val="Odsekzoznamu"/>
        <w:rPr>
          <w:rFonts w:ascii="Times New Roman" w:eastAsia="Times New Roman" w:hAnsi="Times New Roman"/>
        </w:rPr>
      </w:pPr>
    </w:p>
    <w:p w14:paraId="58256BD9" w14:textId="77777777" w:rsidR="00B93F2B" w:rsidRPr="006A789E" w:rsidRDefault="00B93F2B" w:rsidP="00B93F2B">
      <w:pPr>
        <w:pStyle w:val="Odsekzoznamu"/>
        <w:numPr>
          <w:ilvl w:val="0"/>
          <w:numId w:val="10"/>
        </w:numPr>
        <w:spacing w:before="120" w:after="0" w:line="360" w:lineRule="auto"/>
        <w:rPr>
          <w:rFonts w:ascii="Times New Roman" w:eastAsia="Times New Roman" w:hAnsi="Times New Roman"/>
        </w:rPr>
      </w:pPr>
      <w:r w:rsidRPr="006A789E">
        <w:rPr>
          <w:rFonts w:ascii="Times New Roman" w:eastAsia="Times New Roman" w:hAnsi="Times New Roman"/>
        </w:rPr>
        <w:t xml:space="preserve">STRATEGICKÉ CIELE </w:t>
      </w:r>
      <w:r w:rsidR="002E665E">
        <w:rPr>
          <w:rFonts w:ascii="Times New Roman" w:eastAsia="Times New Roman" w:hAnsi="Times New Roman"/>
        </w:rPr>
        <w:t>OZBROJENÝCH SÍL SLOVENSKEJ REPUBLIKY</w:t>
      </w:r>
      <w:r w:rsidR="002E665E" w:rsidRPr="006A789E">
        <w:rPr>
          <w:rFonts w:ascii="Times New Roman" w:eastAsia="Times New Roman" w:hAnsi="Times New Roman"/>
        </w:rPr>
        <w:t xml:space="preserve">  </w:t>
      </w:r>
    </w:p>
    <w:p w14:paraId="2EA7544D" w14:textId="77777777" w:rsidR="00B93F2B" w:rsidRPr="006A789E" w:rsidRDefault="00B93F2B" w:rsidP="00B93F2B">
      <w:pPr>
        <w:pStyle w:val="Odsekzoznamu"/>
        <w:rPr>
          <w:rFonts w:ascii="Times New Roman" w:eastAsia="Times New Roman" w:hAnsi="Times New Roman"/>
        </w:rPr>
      </w:pPr>
    </w:p>
    <w:p w14:paraId="6459DA19" w14:textId="77777777" w:rsidR="00B93F2B" w:rsidRPr="006A789E" w:rsidRDefault="00B93F2B" w:rsidP="00B93F2B">
      <w:pPr>
        <w:pStyle w:val="Odsekzoznamu"/>
        <w:numPr>
          <w:ilvl w:val="0"/>
          <w:numId w:val="10"/>
        </w:numPr>
        <w:spacing w:before="120" w:after="0" w:line="360" w:lineRule="auto"/>
        <w:rPr>
          <w:rFonts w:ascii="Times New Roman" w:eastAsia="Times New Roman" w:hAnsi="Times New Roman"/>
        </w:rPr>
      </w:pPr>
      <w:r w:rsidRPr="006A789E">
        <w:rPr>
          <w:rFonts w:ascii="Times New Roman" w:eastAsia="Times New Roman" w:hAnsi="Times New Roman"/>
        </w:rPr>
        <w:t xml:space="preserve">ÚLOHY </w:t>
      </w:r>
      <w:r>
        <w:rPr>
          <w:rFonts w:ascii="Times New Roman" w:eastAsia="Times New Roman" w:hAnsi="Times New Roman"/>
        </w:rPr>
        <w:t>OZBROJEN</w:t>
      </w:r>
      <w:r w:rsidR="009934B2">
        <w:rPr>
          <w:rFonts w:ascii="Times New Roman" w:eastAsia="Times New Roman" w:hAnsi="Times New Roman"/>
        </w:rPr>
        <w:t>ÝCH</w:t>
      </w:r>
      <w:r>
        <w:rPr>
          <w:rFonts w:ascii="Times New Roman" w:eastAsia="Times New Roman" w:hAnsi="Times New Roman"/>
        </w:rPr>
        <w:t xml:space="preserve"> S</w:t>
      </w:r>
      <w:r w:rsidR="009934B2">
        <w:rPr>
          <w:rFonts w:ascii="Times New Roman" w:eastAsia="Times New Roman" w:hAnsi="Times New Roman"/>
        </w:rPr>
        <w:t>ÍL</w:t>
      </w:r>
      <w:r>
        <w:rPr>
          <w:rFonts w:ascii="Times New Roman" w:eastAsia="Times New Roman" w:hAnsi="Times New Roman"/>
        </w:rPr>
        <w:t xml:space="preserve"> SLOVENSKEJ REPUBLIKY</w:t>
      </w:r>
      <w:r w:rsidRPr="006A789E">
        <w:rPr>
          <w:rFonts w:ascii="Times New Roman" w:eastAsia="Times New Roman" w:hAnsi="Times New Roman"/>
        </w:rPr>
        <w:t xml:space="preserve">  </w:t>
      </w:r>
    </w:p>
    <w:p w14:paraId="6610DFE6" w14:textId="77777777" w:rsidR="00B93F2B" w:rsidRPr="006A789E" w:rsidRDefault="00B93F2B" w:rsidP="00B93F2B">
      <w:pPr>
        <w:pStyle w:val="Odsekzoznamu"/>
        <w:rPr>
          <w:rFonts w:ascii="Times New Roman" w:eastAsia="Times New Roman" w:hAnsi="Times New Roman"/>
        </w:rPr>
      </w:pPr>
    </w:p>
    <w:p w14:paraId="306A6D32" w14:textId="77777777" w:rsidR="00B93F2B" w:rsidRPr="006A789E" w:rsidRDefault="00B93F2B" w:rsidP="00B93F2B">
      <w:pPr>
        <w:pStyle w:val="Odsekzoznamu"/>
        <w:numPr>
          <w:ilvl w:val="0"/>
          <w:numId w:val="10"/>
        </w:numPr>
        <w:spacing w:before="120" w:after="0" w:line="360" w:lineRule="auto"/>
        <w:rPr>
          <w:rFonts w:ascii="Times New Roman" w:eastAsia="Times New Roman" w:hAnsi="Times New Roman"/>
        </w:rPr>
      </w:pPr>
      <w:r w:rsidRPr="006A789E">
        <w:rPr>
          <w:rFonts w:ascii="Times New Roman" w:eastAsia="Times New Roman" w:hAnsi="Times New Roman"/>
        </w:rPr>
        <w:t>SPÔSOBILOSTI A ZLOŽENIE SÍL</w:t>
      </w:r>
    </w:p>
    <w:p w14:paraId="7DEBED8E" w14:textId="77777777" w:rsidR="00B93F2B" w:rsidRPr="006A789E" w:rsidRDefault="00B93F2B" w:rsidP="00B93F2B">
      <w:pPr>
        <w:pStyle w:val="Odsekzoznamu"/>
        <w:rPr>
          <w:rFonts w:ascii="Times New Roman" w:eastAsia="Times New Roman" w:hAnsi="Times New Roman"/>
        </w:rPr>
      </w:pPr>
    </w:p>
    <w:p w14:paraId="5F054AFC" w14:textId="77777777" w:rsidR="00B93F2B" w:rsidRPr="006A789E" w:rsidRDefault="00B93F2B" w:rsidP="00B93F2B">
      <w:pPr>
        <w:pStyle w:val="Odsekzoznamu"/>
        <w:numPr>
          <w:ilvl w:val="0"/>
          <w:numId w:val="10"/>
        </w:numPr>
        <w:spacing w:before="120" w:after="0" w:line="360" w:lineRule="auto"/>
        <w:rPr>
          <w:rFonts w:ascii="Times New Roman" w:eastAsia="Times New Roman" w:hAnsi="Times New Roman"/>
        </w:rPr>
      </w:pPr>
      <w:r w:rsidRPr="006A789E">
        <w:rPr>
          <w:rFonts w:ascii="Times New Roman" w:eastAsia="Times New Roman" w:hAnsi="Times New Roman"/>
        </w:rPr>
        <w:t xml:space="preserve">ZÁKLADNÉ </w:t>
      </w:r>
      <w:r w:rsidR="00920E40">
        <w:rPr>
          <w:rFonts w:ascii="Times New Roman" w:eastAsia="Times New Roman" w:hAnsi="Times New Roman"/>
        </w:rPr>
        <w:t>VÝCHODISKÁ</w:t>
      </w:r>
      <w:r w:rsidRPr="006A789E">
        <w:rPr>
          <w:rFonts w:ascii="Times New Roman" w:eastAsia="Times New Roman" w:hAnsi="Times New Roman"/>
        </w:rPr>
        <w:t xml:space="preserve"> ROZVOJA SPÔSOBILOSTÍ </w:t>
      </w:r>
      <w:r>
        <w:rPr>
          <w:rFonts w:ascii="Times New Roman" w:eastAsia="Times New Roman" w:hAnsi="Times New Roman"/>
        </w:rPr>
        <w:t>OZBROJENÝCH SÍL SLOVENSKEJ REPUBLIKY</w:t>
      </w:r>
      <w:r w:rsidRPr="006A789E">
        <w:rPr>
          <w:rFonts w:ascii="Times New Roman" w:eastAsia="Times New Roman" w:hAnsi="Times New Roman"/>
        </w:rPr>
        <w:t xml:space="preserve">  </w:t>
      </w:r>
    </w:p>
    <w:p w14:paraId="691A7CB0" w14:textId="77777777" w:rsidR="00B93F2B" w:rsidRPr="006A789E" w:rsidRDefault="00B93F2B" w:rsidP="00B93F2B">
      <w:pPr>
        <w:pStyle w:val="Odsekzoznamu"/>
        <w:rPr>
          <w:rFonts w:ascii="Times New Roman" w:hAnsi="Times New Roman"/>
        </w:rPr>
      </w:pPr>
    </w:p>
    <w:p w14:paraId="382E4F4B" w14:textId="77777777" w:rsidR="00B93F2B" w:rsidRPr="006A789E" w:rsidRDefault="00B93F2B" w:rsidP="00B93F2B">
      <w:pPr>
        <w:pStyle w:val="Odsekzoznamu"/>
        <w:numPr>
          <w:ilvl w:val="0"/>
          <w:numId w:val="10"/>
        </w:numPr>
        <w:spacing w:before="120" w:after="0" w:line="360" w:lineRule="auto"/>
        <w:rPr>
          <w:rFonts w:ascii="Times New Roman" w:eastAsia="Times New Roman" w:hAnsi="Times New Roman"/>
        </w:rPr>
      </w:pPr>
      <w:r w:rsidRPr="006A789E">
        <w:rPr>
          <w:rFonts w:ascii="Times New Roman" w:hAnsi="Times New Roman"/>
        </w:rPr>
        <w:t>ZÁVER</w:t>
      </w:r>
    </w:p>
    <w:p w14:paraId="63A4C48A" w14:textId="77777777" w:rsidR="00B93F2B" w:rsidRDefault="00B93F2B" w:rsidP="00B93F2B">
      <w:pPr>
        <w:ind w:left="709"/>
        <w:rPr>
          <w:u w:val="single"/>
        </w:rPr>
      </w:pPr>
    </w:p>
    <w:p w14:paraId="4314C93C" w14:textId="77777777" w:rsidR="00B93F2B" w:rsidRPr="00686D4D" w:rsidRDefault="00B93F2B" w:rsidP="00B93F2B">
      <w:pPr>
        <w:ind w:left="709"/>
        <w:rPr>
          <w:u w:val="single"/>
        </w:rPr>
      </w:pPr>
      <w:r w:rsidRPr="00686D4D">
        <w:rPr>
          <w:u w:val="single"/>
        </w:rPr>
        <w:br w:type="page"/>
      </w:r>
    </w:p>
    <w:p w14:paraId="0F78DA3E" w14:textId="77777777" w:rsidR="00B93F2B" w:rsidRDefault="00B93F2B" w:rsidP="00B93F2B">
      <w:pPr>
        <w:pStyle w:val="Odsekzoznamu"/>
        <w:numPr>
          <w:ilvl w:val="0"/>
          <w:numId w:val="11"/>
        </w:numPr>
        <w:kinsoku w:val="0"/>
        <w:overflowPunct w:val="0"/>
        <w:spacing w:after="0" w:line="240" w:lineRule="auto"/>
        <w:ind w:left="426" w:hanging="426"/>
        <w:textAlignment w:val="baseline"/>
        <w:rPr>
          <w:rFonts w:ascii="Times New Roman" w:hAnsi="Times New Roman"/>
          <w:b/>
          <w:bCs/>
          <w:color w:val="000000"/>
          <w:kern w:val="24"/>
          <w:lang w:eastAsia="sk-SK"/>
        </w:rPr>
      </w:pPr>
      <w:r w:rsidRPr="006A789E">
        <w:rPr>
          <w:rFonts w:ascii="Times New Roman" w:hAnsi="Times New Roman"/>
          <w:b/>
          <w:bCs/>
          <w:color w:val="000000"/>
          <w:kern w:val="24"/>
          <w:lang w:eastAsia="sk-SK"/>
        </w:rPr>
        <w:lastRenderedPageBreak/>
        <w:t>ÚVOD</w:t>
      </w:r>
    </w:p>
    <w:p w14:paraId="2A592F07" w14:textId="77777777" w:rsidR="00B93F2B" w:rsidRPr="006A789E" w:rsidRDefault="00B93F2B" w:rsidP="00B93F2B">
      <w:pPr>
        <w:pStyle w:val="Odsekzoznamu"/>
        <w:kinsoku w:val="0"/>
        <w:overflowPunct w:val="0"/>
        <w:spacing w:after="0" w:line="240" w:lineRule="auto"/>
        <w:ind w:left="426" w:hanging="426"/>
        <w:textAlignment w:val="baseline"/>
        <w:rPr>
          <w:rFonts w:ascii="Times New Roman" w:hAnsi="Times New Roman"/>
          <w:b/>
          <w:bCs/>
          <w:color w:val="000000"/>
          <w:kern w:val="24"/>
          <w:lang w:eastAsia="sk-SK"/>
        </w:rPr>
      </w:pPr>
    </w:p>
    <w:p w14:paraId="3A6DE35B" w14:textId="27B2B0B9" w:rsidR="006B4ED7" w:rsidRPr="006B4ED7" w:rsidRDefault="006B4ED7" w:rsidP="006B4ED7">
      <w:pPr>
        <w:pStyle w:val="Odsekzoznamu"/>
        <w:numPr>
          <w:ilvl w:val="0"/>
          <w:numId w:val="12"/>
        </w:numPr>
        <w:spacing w:before="120" w:after="0" w:line="240" w:lineRule="auto"/>
        <w:ind w:left="426" w:hanging="426"/>
        <w:jc w:val="both"/>
        <w:rPr>
          <w:rFonts w:ascii="Times New Roman" w:hAnsi="Times New Roman"/>
        </w:rPr>
      </w:pPr>
      <w:r w:rsidRPr="006B4ED7">
        <w:rPr>
          <w:rFonts w:ascii="Times New Roman" w:hAnsi="Times New Roman"/>
        </w:rPr>
        <w:t xml:space="preserve">Vojenská stratégia nadväzuje na Obrannú stratégiu Slovenskej republiky, pričom reflektuje  strategický kontext obrany štátu, politicko-vojenské závery z hodnotenia bezpečnostného prostredia a strategickú adaptáciu obrany štátu s dôrazom na výstavbu </w:t>
      </w:r>
      <w:r w:rsidRPr="00F81191">
        <w:rPr>
          <w:rFonts w:ascii="Times New Roman" w:hAnsi="Times New Roman"/>
        </w:rPr>
        <w:t>ozbrojených</w:t>
      </w:r>
      <w:r w:rsidRPr="006B4ED7">
        <w:rPr>
          <w:rFonts w:ascii="Times New Roman" w:hAnsi="Times New Roman"/>
        </w:rPr>
        <w:t xml:space="preserve"> síl Slovenskej republiky. Zároveň zohľadňuje Bezpečnostnú stratégiu Slovenskej republiky z hľadiska komplexného hodnotenia bezpečnostného prostredia a účasti ozbrojených síl Slovenskej republiky na realizácii bezpečnostnej politiky Slovenskej republiky. </w:t>
      </w:r>
    </w:p>
    <w:p w14:paraId="24B7DC4C" w14:textId="77777777" w:rsidR="00F00552" w:rsidRPr="00F00552" w:rsidRDefault="00F00552" w:rsidP="00F00552">
      <w:pPr>
        <w:numPr>
          <w:ilvl w:val="0"/>
          <w:numId w:val="12"/>
        </w:numPr>
        <w:spacing w:before="120"/>
        <w:ind w:left="426" w:hanging="426"/>
        <w:jc w:val="both"/>
      </w:pPr>
      <w:r w:rsidRPr="00F00552">
        <w:t xml:space="preserve">Vojenská stratégia Slovenskej republiky špecifikuje vojenské strategické ciele a úlohy ozbrojených síl Slovenskej republiky </w:t>
      </w:r>
      <w:r>
        <w:rPr>
          <w:rFonts w:eastAsia="Times New Roman"/>
        </w:rPr>
        <w:t xml:space="preserve">pre </w:t>
      </w:r>
      <w:r w:rsidRPr="00F00552">
        <w:rPr>
          <w:rFonts w:eastAsia="Times New Roman"/>
        </w:rPr>
        <w:t xml:space="preserve">rozvoj spôsobilostí a kapacít ozbrojených síl Slovenskej republiky potrebných </w:t>
      </w:r>
      <w:r w:rsidRPr="00F00552">
        <w:t xml:space="preserve">pre zaručovanie obrany Slovenskej republiky a plnenie jej medzinárodných záväzkov </w:t>
      </w:r>
      <w:r w:rsidRPr="00F00552">
        <w:rPr>
          <w:rFonts w:eastAsia="Times New Roman"/>
        </w:rPr>
        <w:t xml:space="preserve">voči </w:t>
      </w:r>
      <w:r w:rsidRPr="005D2A68">
        <w:t>Organizáci</w:t>
      </w:r>
      <w:r>
        <w:t>i</w:t>
      </w:r>
      <w:r w:rsidRPr="005D2A68">
        <w:t xml:space="preserve"> Severoatlantickej zmluvy (ďalej len „NATO“)</w:t>
      </w:r>
      <w:r w:rsidRPr="00F00552">
        <w:rPr>
          <w:rFonts w:eastAsia="Times New Roman"/>
        </w:rPr>
        <w:t>a </w:t>
      </w:r>
      <w:r>
        <w:t>Európskej únie (ďalej len „EÚ“)</w:t>
      </w:r>
      <w:r w:rsidRPr="00F00552">
        <w:t xml:space="preserve">. </w:t>
      </w:r>
    </w:p>
    <w:p w14:paraId="3C8B18F7" w14:textId="77777777" w:rsidR="006B4ED7" w:rsidRPr="006A789E" w:rsidRDefault="006B4ED7" w:rsidP="006B4ED7">
      <w:pPr>
        <w:numPr>
          <w:ilvl w:val="0"/>
          <w:numId w:val="12"/>
        </w:numPr>
        <w:spacing w:before="120"/>
        <w:ind w:left="426" w:hanging="426"/>
        <w:jc w:val="both"/>
      </w:pPr>
      <w:r w:rsidRPr="00B01438">
        <w:t>Vojenská stratégia formuluje požiadavku na spôsobilosti</w:t>
      </w:r>
      <w:r w:rsidRPr="006A789E">
        <w:t xml:space="preserve"> a zloženie </w:t>
      </w:r>
      <w:r>
        <w:t xml:space="preserve">ozbrojených síl Slovenskej republiky, </w:t>
      </w:r>
      <w:r w:rsidRPr="006C6D0F">
        <w:t>ktoré sú potrebné pre dosiahnutie strategických cieľov</w:t>
      </w:r>
      <w:r w:rsidRPr="006A789E">
        <w:t xml:space="preserve"> prostredníctvom prípravy </w:t>
      </w:r>
      <w:r>
        <w:t xml:space="preserve">ozbrojených síl Slovenskej republiky </w:t>
      </w:r>
      <w:r w:rsidRPr="006A789E">
        <w:t xml:space="preserve">a rozvoja ich spôsobilostí v súlade so štandardmi interoperability </w:t>
      </w:r>
      <w:r w:rsidRPr="005D2A68">
        <w:t>NATO</w:t>
      </w:r>
      <w:r w:rsidRPr="006A789E">
        <w:t>.</w:t>
      </w:r>
    </w:p>
    <w:p w14:paraId="3F498EE7" w14:textId="0D32721E" w:rsidR="00890A39" w:rsidRPr="00A960B8" w:rsidRDefault="00A960B8" w:rsidP="00890A39">
      <w:pPr>
        <w:numPr>
          <w:ilvl w:val="0"/>
          <w:numId w:val="12"/>
        </w:numPr>
        <w:spacing w:before="120" w:after="120"/>
        <w:ind w:left="425" w:hanging="425"/>
        <w:jc w:val="both"/>
      </w:pPr>
      <w:r w:rsidRPr="00A960B8">
        <w:t xml:space="preserve">Vojenská stratégia Slovenskej republiky definuje základné princípy dlhodobého a zdrojovo dosiahnuteľného rozvoja spôsobilostí </w:t>
      </w:r>
      <w:r w:rsidRPr="00F81191">
        <w:t>ozbrojených</w:t>
      </w:r>
      <w:r w:rsidRPr="004644AF">
        <w:t xml:space="preserve"> síl Slovenskej republiky</w:t>
      </w:r>
      <w:r w:rsidRPr="00A960B8">
        <w:t>. Časové a vecné parametre pokračovania transformácie mierovej organizačnej štruktúry ozbrojených síl Slovenskej republiky budú predmetom Dlhodobého plánu rozvoja obrany s dôrazom na výstavbu a rozvoj ozbrojených síl Slovenskej republiky s výhľadom do roku 2030.</w:t>
      </w:r>
    </w:p>
    <w:p w14:paraId="03FBFF3A" w14:textId="77777777" w:rsidR="00435774" w:rsidRDefault="00435774" w:rsidP="003C534D">
      <w:pPr>
        <w:pStyle w:val="Odsekzoznamu"/>
        <w:numPr>
          <w:ilvl w:val="0"/>
          <w:numId w:val="11"/>
        </w:numPr>
        <w:spacing w:before="120" w:after="120" w:line="240" w:lineRule="auto"/>
        <w:ind w:left="425" w:hanging="425"/>
        <w:contextualSpacing w:val="0"/>
        <w:rPr>
          <w:rFonts w:ascii="Times New Roman" w:hAnsi="Times New Roman"/>
          <w:b/>
        </w:rPr>
      </w:pPr>
      <w:r>
        <w:rPr>
          <w:rFonts w:ascii="Times New Roman" w:hAnsi="Times New Roman"/>
          <w:b/>
        </w:rPr>
        <w:t>BEZPEČNOSTNÉ PROSTREDIE</w:t>
      </w:r>
    </w:p>
    <w:p w14:paraId="757AF63C" w14:textId="77777777" w:rsidR="00B024B3" w:rsidRDefault="00435774" w:rsidP="00B024B3">
      <w:pPr>
        <w:pStyle w:val="Odsekzoznamu"/>
        <w:numPr>
          <w:ilvl w:val="0"/>
          <w:numId w:val="12"/>
        </w:numPr>
        <w:spacing w:before="120" w:after="120" w:line="240" w:lineRule="auto"/>
        <w:ind w:left="426" w:hanging="426"/>
        <w:contextualSpacing w:val="0"/>
        <w:jc w:val="both"/>
        <w:rPr>
          <w:rFonts w:ascii="Times New Roman" w:hAnsi="Times New Roman"/>
        </w:rPr>
      </w:pPr>
      <w:r w:rsidRPr="00435774">
        <w:rPr>
          <w:rFonts w:ascii="Times New Roman" w:hAnsi="Times New Roman"/>
        </w:rPr>
        <w:t>Bezpečnostné prostredie Slovenskej republiky bude dlhodobo ovplyvňované globálnymi bezpečnostnými hrozbami vojenského a nevojenského, symetrického a asymetrického charakteru, ako sú najmä:</w:t>
      </w:r>
    </w:p>
    <w:p w14:paraId="09455569" w14:textId="77777777" w:rsidR="003709D5" w:rsidRPr="003709D5" w:rsidRDefault="003709D5" w:rsidP="003709D5">
      <w:pPr>
        <w:pStyle w:val="Odsekzoznamu"/>
        <w:numPr>
          <w:ilvl w:val="1"/>
          <w:numId w:val="12"/>
        </w:numPr>
        <w:spacing w:after="0" w:line="240" w:lineRule="auto"/>
        <w:contextualSpacing w:val="0"/>
        <w:rPr>
          <w:rFonts w:ascii="Times New Roman" w:eastAsiaTheme="minorHAnsi" w:hAnsi="Times New Roman"/>
          <w:bCs/>
          <w:sz w:val="22"/>
          <w:szCs w:val="22"/>
        </w:rPr>
      </w:pPr>
      <w:r w:rsidRPr="003709D5">
        <w:rPr>
          <w:rFonts w:ascii="Times New Roman" w:hAnsi="Times New Roman"/>
          <w:bCs/>
        </w:rPr>
        <w:t>hrozba medzištátneho vojenského konfliktu vo východnej Európe aj s potenciálnym ohrozením jedného, alebo viacerých členských štátov NATO</w:t>
      </w:r>
      <w:r>
        <w:rPr>
          <w:rFonts w:ascii="Times New Roman" w:hAnsi="Times New Roman"/>
          <w:bCs/>
        </w:rPr>
        <w:t>,</w:t>
      </w:r>
    </w:p>
    <w:p w14:paraId="43EA4921" w14:textId="63509242" w:rsidR="00435774" w:rsidRPr="00435774" w:rsidRDefault="00435774" w:rsidP="00435774">
      <w:pPr>
        <w:numPr>
          <w:ilvl w:val="1"/>
          <w:numId w:val="12"/>
        </w:numPr>
        <w:pBdr>
          <w:top w:val="nil"/>
          <w:left w:val="nil"/>
          <w:bottom w:val="nil"/>
          <w:right w:val="nil"/>
          <w:between w:val="nil"/>
        </w:pBdr>
        <w:spacing w:before="120"/>
        <w:jc w:val="both"/>
        <w:rPr>
          <w:rFonts w:eastAsia="Times New Roman"/>
          <w:bCs/>
        </w:rPr>
      </w:pPr>
      <w:r w:rsidRPr="00435774">
        <w:rPr>
          <w:rFonts w:eastAsia="Times New Roman"/>
          <w:bCs/>
        </w:rPr>
        <w:t xml:space="preserve">terorizmus a organizovaný </w:t>
      </w:r>
      <w:r w:rsidR="00FB24D4" w:rsidRPr="00F81191">
        <w:rPr>
          <w:rFonts w:eastAsia="Times New Roman"/>
          <w:bCs/>
        </w:rPr>
        <w:t>nadnárodný</w:t>
      </w:r>
      <w:r w:rsidR="00FB24D4" w:rsidRPr="00435774">
        <w:rPr>
          <w:rFonts w:eastAsia="Times New Roman"/>
          <w:bCs/>
        </w:rPr>
        <w:t xml:space="preserve"> </w:t>
      </w:r>
      <w:r w:rsidRPr="00435774">
        <w:rPr>
          <w:rFonts w:eastAsia="Times New Roman"/>
          <w:bCs/>
        </w:rPr>
        <w:t>terorizmus,</w:t>
      </w:r>
    </w:p>
    <w:p w14:paraId="0E04425F" w14:textId="77777777" w:rsidR="00435774" w:rsidRPr="00435774" w:rsidRDefault="00435774" w:rsidP="00435774">
      <w:pPr>
        <w:numPr>
          <w:ilvl w:val="1"/>
          <w:numId w:val="12"/>
        </w:numPr>
        <w:pBdr>
          <w:top w:val="nil"/>
          <w:left w:val="nil"/>
          <w:bottom w:val="nil"/>
          <w:right w:val="nil"/>
          <w:between w:val="nil"/>
        </w:pBdr>
        <w:spacing w:before="120"/>
        <w:jc w:val="both"/>
        <w:rPr>
          <w:rFonts w:eastAsia="Times New Roman"/>
          <w:bCs/>
        </w:rPr>
      </w:pPr>
      <w:r w:rsidRPr="00435774">
        <w:rPr>
          <w:rFonts w:eastAsia="Times New Roman"/>
          <w:bCs/>
        </w:rPr>
        <w:t xml:space="preserve">kybernetické útoky, </w:t>
      </w:r>
    </w:p>
    <w:p w14:paraId="5472DFA5" w14:textId="77777777" w:rsidR="00435774" w:rsidRPr="00435774" w:rsidRDefault="00435774" w:rsidP="00435774">
      <w:pPr>
        <w:numPr>
          <w:ilvl w:val="1"/>
          <w:numId w:val="12"/>
        </w:numPr>
        <w:pBdr>
          <w:top w:val="nil"/>
          <w:left w:val="nil"/>
          <w:bottom w:val="nil"/>
          <w:right w:val="nil"/>
          <w:between w:val="nil"/>
        </w:pBdr>
        <w:spacing w:before="120"/>
        <w:jc w:val="both"/>
        <w:rPr>
          <w:rFonts w:eastAsia="Times New Roman"/>
          <w:bCs/>
        </w:rPr>
      </w:pPr>
      <w:r w:rsidRPr="00435774">
        <w:rPr>
          <w:rFonts w:eastAsia="Times New Roman"/>
          <w:bCs/>
        </w:rPr>
        <w:t>informačno-psychologické pôsobenie na obyvateľstvo a hybridný spôsob vedenia bojových činností,</w:t>
      </w:r>
    </w:p>
    <w:p w14:paraId="55FAB26E" w14:textId="77777777" w:rsidR="00435774" w:rsidRPr="00435774" w:rsidRDefault="00435774" w:rsidP="00435774">
      <w:pPr>
        <w:numPr>
          <w:ilvl w:val="1"/>
          <w:numId w:val="12"/>
        </w:numPr>
        <w:pBdr>
          <w:top w:val="nil"/>
          <w:left w:val="nil"/>
          <w:bottom w:val="nil"/>
          <w:right w:val="nil"/>
          <w:between w:val="nil"/>
        </w:pBdr>
        <w:spacing w:before="120"/>
        <w:jc w:val="both"/>
        <w:rPr>
          <w:rFonts w:eastAsia="Times New Roman"/>
          <w:bCs/>
        </w:rPr>
      </w:pPr>
      <w:r w:rsidRPr="00435774">
        <w:rPr>
          <w:rFonts w:eastAsia="Times New Roman"/>
          <w:bCs/>
        </w:rPr>
        <w:t xml:space="preserve">použitie zbraní hromadného ničenia, </w:t>
      </w:r>
    </w:p>
    <w:p w14:paraId="0D9BF89C" w14:textId="77777777" w:rsidR="00435774" w:rsidRPr="00435774" w:rsidRDefault="00435774" w:rsidP="00435774">
      <w:pPr>
        <w:numPr>
          <w:ilvl w:val="1"/>
          <w:numId w:val="12"/>
        </w:numPr>
        <w:pBdr>
          <w:top w:val="nil"/>
          <w:left w:val="nil"/>
          <w:bottom w:val="nil"/>
          <w:right w:val="nil"/>
          <w:between w:val="nil"/>
        </w:pBdr>
        <w:spacing w:before="120"/>
        <w:jc w:val="both"/>
        <w:rPr>
          <w:rFonts w:eastAsia="Times New Roman"/>
          <w:bCs/>
        </w:rPr>
      </w:pPr>
      <w:r w:rsidRPr="00435774">
        <w:rPr>
          <w:rFonts w:eastAsia="Times New Roman"/>
          <w:bCs/>
        </w:rPr>
        <w:t>nelegálne zmocnenia sa a šírenie zbraní hromadného ničenia, ich nosičov a technológií ich výroby,</w:t>
      </w:r>
    </w:p>
    <w:p w14:paraId="339D3990" w14:textId="77777777" w:rsidR="00435774" w:rsidRPr="00435774" w:rsidRDefault="00435774" w:rsidP="00435774">
      <w:pPr>
        <w:numPr>
          <w:ilvl w:val="1"/>
          <w:numId w:val="12"/>
        </w:numPr>
        <w:pBdr>
          <w:top w:val="nil"/>
          <w:left w:val="nil"/>
          <w:bottom w:val="nil"/>
          <w:right w:val="nil"/>
          <w:between w:val="nil"/>
        </w:pBdr>
        <w:spacing w:before="120"/>
        <w:jc w:val="both"/>
        <w:rPr>
          <w:rFonts w:eastAsia="Times New Roman"/>
          <w:bCs/>
        </w:rPr>
      </w:pPr>
      <w:r w:rsidRPr="00435774">
        <w:rPr>
          <w:rFonts w:eastAsia="Times New Roman"/>
          <w:bCs/>
        </w:rPr>
        <w:t>vznik asymetrických konfliktov (lokálnych alebo regionálnych konfliktov vojenského a nevojenského charakteru),</w:t>
      </w:r>
    </w:p>
    <w:p w14:paraId="31B60854" w14:textId="70A73EC9" w:rsidR="00435774" w:rsidRPr="00435774" w:rsidRDefault="00435774" w:rsidP="00435774">
      <w:pPr>
        <w:numPr>
          <w:ilvl w:val="1"/>
          <w:numId w:val="12"/>
        </w:numPr>
        <w:pBdr>
          <w:top w:val="nil"/>
          <w:left w:val="nil"/>
          <w:bottom w:val="nil"/>
          <w:right w:val="nil"/>
          <w:between w:val="nil"/>
        </w:pBdr>
        <w:spacing w:before="120"/>
        <w:jc w:val="both"/>
        <w:rPr>
          <w:rFonts w:eastAsia="Times New Roman"/>
          <w:bCs/>
        </w:rPr>
      </w:pPr>
      <w:r w:rsidRPr="00435774">
        <w:rPr>
          <w:rFonts w:eastAsia="Times New Roman"/>
          <w:bCs/>
        </w:rPr>
        <w:t>organizovaný transnacionálny zločin v spojení s nelegálnym obchodom so z</w:t>
      </w:r>
      <w:r w:rsidR="00F81191">
        <w:rPr>
          <w:rFonts w:eastAsia="Times New Roman"/>
          <w:bCs/>
        </w:rPr>
        <w:t xml:space="preserve">braňami a vojenským materiálom, </w:t>
      </w:r>
      <w:r w:rsidRPr="00435774">
        <w:rPr>
          <w:rFonts w:eastAsia="Times New Roman"/>
          <w:bCs/>
        </w:rPr>
        <w:t>výrobou a predajom drog a </w:t>
      </w:r>
      <w:r w:rsidR="00E3747F" w:rsidRPr="00F81191">
        <w:rPr>
          <w:rFonts w:eastAsia="Times New Roman"/>
          <w:bCs/>
        </w:rPr>
        <w:t xml:space="preserve">aktívnou </w:t>
      </w:r>
      <w:r w:rsidR="00FB24D4" w:rsidRPr="00F81191">
        <w:rPr>
          <w:rFonts w:eastAsia="Times New Roman"/>
          <w:bCs/>
        </w:rPr>
        <w:t>účasťou</w:t>
      </w:r>
      <w:r w:rsidR="00FB24D4" w:rsidRPr="00435774">
        <w:rPr>
          <w:rFonts w:eastAsia="Times New Roman"/>
          <w:bCs/>
        </w:rPr>
        <w:t xml:space="preserve"> </w:t>
      </w:r>
      <w:r w:rsidRPr="00435774">
        <w:rPr>
          <w:rFonts w:eastAsia="Times New Roman"/>
          <w:bCs/>
        </w:rPr>
        <w:t>na nelegálnej migrácii,</w:t>
      </w:r>
    </w:p>
    <w:p w14:paraId="2F6A4F24" w14:textId="77777777" w:rsidR="00435774" w:rsidRPr="00435774" w:rsidRDefault="00435774" w:rsidP="00435774">
      <w:pPr>
        <w:numPr>
          <w:ilvl w:val="1"/>
          <w:numId w:val="12"/>
        </w:numPr>
        <w:pBdr>
          <w:top w:val="nil"/>
          <w:left w:val="nil"/>
          <w:bottom w:val="nil"/>
          <w:right w:val="nil"/>
          <w:between w:val="nil"/>
        </w:pBdr>
        <w:spacing w:before="120"/>
        <w:jc w:val="both"/>
        <w:rPr>
          <w:rFonts w:eastAsia="Times New Roman"/>
          <w:bCs/>
        </w:rPr>
      </w:pPr>
      <w:r w:rsidRPr="00435774">
        <w:rPr>
          <w:rFonts w:eastAsia="Times New Roman"/>
          <w:bCs/>
        </w:rPr>
        <w:t>nárast náboženského, ľavicového a pravicového extrémizmu,</w:t>
      </w:r>
    </w:p>
    <w:p w14:paraId="1C6ADCA4" w14:textId="77777777" w:rsidR="00435774" w:rsidRPr="00435774" w:rsidRDefault="00435774" w:rsidP="00435774">
      <w:pPr>
        <w:numPr>
          <w:ilvl w:val="1"/>
          <w:numId w:val="12"/>
        </w:numPr>
        <w:pBdr>
          <w:top w:val="nil"/>
          <w:left w:val="nil"/>
          <w:bottom w:val="nil"/>
          <w:right w:val="nil"/>
          <w:between w:val="nil"/>
        </w:pBdr>
        <w:spacing w:before="120"/>
        <w:jc w:val="both"/>
        <w:rPr>
          <w:rFonts w:eastAsia="Times New Roman"/>
          <w:bCs/>
        </w:rPr>
      </w:pPr>
      <w:r w:rsidRPr="00435774">
        <w:rPr>
          <w:rFonts w:eastAsia="Times New Roman"/>
          <w:bCs/>
        </w:rPr>
        <w:t>nekontrolovateľná migrácia,</w:t>
      </w:r>
    </w:p>
    <w:p w14:paraId="4A9F3AC5" w14:textId="77777777" w:rsidR="00435774" w:rsidRPr="00435774" w:rsidRDefault="00435774" w:rsidP="00435774">
      <w:pPr>
        <w:numPr>
          <w:ilvl w:val="1"/>
          <w:numId w:val="12"/>
        </w:numPr>
        <w:pBdr>
          <w:top w:val="nil"/>
          <w:left w:val="nil"/>
          <w:bottom w:val="nil"/>
          <w:right w:val="nil"/>
          <w:between w:val="nil"/>
        </w:pBdr>
        <w:spacing w:before="120"/>
        <w:jc w:val="both"/>
        <w:rPr>
          <w:rFonts w:eastAsia="Times New Roman"/>
          <w:bCs/>
        </w:rPr>
      </w:pPr>
      <w:r w:rsidRPr="00435774">
        <w:rPr>
          <w:rFonts w:eastAsia="Times New Roman"/>
          <w:bCs/>
        </w:rPr>
        <w:lastRenderedPageBreak/>
        <w:t>prehlbovanie rozdielov medzi chudobnými a bohatými štátmi a obmedzenia prístupu k nerastnému bohatstvu, vode a ekonomickým produktom,</w:t>
      </w:r>
    </w:p>
    <w:p w14:paraId="599E8470" w14:textId="77777777" w:rsidR="00435774" w:rsidRPr="00435774" w:rsidRDefault="00435774" w:rsidP="00435774">
      <w:pPr>
        <w:numPr>
          <w:ilvl w:val="1"/>
          <w:numId w:val="12"/>
        </w:numPr>
        <w:pBdr>
          <w:top w:val="nil"/>
          <w:left w:val="nil"/>
          <w:bottom w:val="nil"/>
          <w:right w:val="nil"/>
          <w:between w:val="nil"/>
        </w:pBdr>
        <w:spacing w:before="120"/>
        <w:jc w:val="both"/>
        <w:rPr>
          <w:rFonts w:eastAsia="Times New Roman"/>
          <w:bCs/>
        </w:rPr>
      </w:pPr>
      <w:r w:rsidRPr="00435774">
        <w:rPr>
          <w:rFonts w:eastAsia="Times New Roman"/>
          <w:bCs/>
        </w:rPr>
        <w:t>zmenšujúce sa strategické surovinové a potravinové zdroje,</w:t>
      </w:r>
    </w:p>
    <w:p w14:paraId="314B939B" w14:textId="77777777" w:rsidR="00435774" w:rsidRDefault="00435774" w:rsidP="00435774">
      <w:pPr>
        <w:numPr>
          <w:ilvl w:val="1"/>
          <w:numId w:val="12"/>
        </w:numPr>
        <w:pBdr>
          <w:top w:val="nil"/>
          <w:left w:val="nil"/>
          <w:bottom w:val="nil"/>
          <w:right w:val="nil"/>
          <w:between w:val="nil"/>
        </w:pBdr>
        <w:spacing w:before="120"/>
        <w:jc w:val="both"/>
        <w:rPr>
          <w:rFonts w:eastAsia="Times New Roman"/>
          <w:bCs/>
        </w:rPr>
      </w:pPr>
      <w:r w:rsidRPr="00435774">
        <w:rPr>
          <w:rFonts w:eastAsia="Times New Roman"/>
          <w:bCs/>
        </w:rPr>
        <w:t>pokračovanie krízy, resp. nestability finančného, prípadne m</w:t>
      </w:r>
      <w:r w:rsidR="008052E3">
        <w:rPr>
          <w:rFonts w:eastAsia="Times New Roman"/>
          <w:bCs/>
        </w:rPr>
        <w:t>enového a hospodárskeho systému,</w:t>
      </w:r>
    </w:p>
    <w:p w14:paraId="3B6A6FC2" w14:textId="77777777" w:rsidR="008052E3" w:rsidRPr="00F81191" w:rsidRDefault="008052E3" w:rsidP="00435774">
      <w:pPr>
        <w:numPr>
          <w:ilvl w:val="1"/>
          <w:numId w:val="12"/>
        </w:numPr>
        <w:pBdr>
          <w:top w:val="nil"/>
          <w:left w:val="nil"/>
          <w:bottom w:val="nil"/>
          <w:right w:val="nil"/>
          <w:between w:val="nil"/>
        </w:pBdr>
        <w:spacing w:before="120"/>
        <w:jc w:val="both"/>
        <w:rPr>
          <w:rFonts w:eastAsia="Times New Roman"/>
          <w:bCs/>
        </w:rPr>
      </w:pPr>
      <w:r w:rsidRPr="00F81191">
        <w:rPr>
          <w:rFonts w:eastAsia="Times New Roman"/>
          <w:bCs/>
        </w:rPr>
        <w:t>pokračujúce klimatické zmeny a z toho vyplývajúci nárast vzniku živelných pohrôm a katastrof.</w:t>
      </w:r>
    </w:p>
    <w:p w14:paraId="7D4E4621" w14:textId="77777777" w:rsidR="003C534D" w:rsidRDefault="003C534D" w:rsidP="003C534D">
      <w:pPr>
        <w:pStyle w:val="Odsekzoznamu"/>
        <w:numPr>
          <w:ilvl w:val="0"/>
          <w:numId w:val="11"/>
        </w:numPr>
        <w:spacing w:before="120" w:after="120" w:line="240" w:lineRule="auto"/>
        <w:ind w:left="425" w:hanging="425"/>
        <w:contextualSpacing w:val="0"/>
        <w:rPr>
          <w:rFonts w:ascii="Times New Roman" w:hAnsi="Times New Roman"/>
          <w:b/>
        </w:rPr>
      </w:pPr>
      <w:r w:rsidRPr="006A789E">
        <w:rPr>
          <w:rFonts w:ascii="Times New Roman" w:hAnsi="Times New Roman"/>
          <w:b/>
        </w:rPr>
        <w:t xml:space="preserve">OPERAČNÉ PROSTREDIE </w:t>
      </w:r>
      <w:r w:rsidR="00890A39" w:rsidRPr="00890A39">
        <w:rPr>
          <w:rFonts w:ascii="Times New Roman" w:hAnsi="Times New Roman"/>
          <w:b/>
        </w:rPr>
        <w:t>ČINNOSTI</w:t>
      </w:r>
      <w:r w:rsidR="00890A39" w:rsidRPr="006A789E">
        <w:rPr>
          <w:rFonts w:ascii="Times New Roman" w:hAnsi="Times New Roman"/>
          <w:b/>
        </w:rPr>
        <w:t xml:space="preserve"> </w:t>
      </w:r>
      <w:r w:rsidRPr="006A789E">
        <w:rPr>
          <w:rFonts w:ascii="Times New Roman" w:hAnsi="Times New Roman"/>
          <w:b/>
        </w:rPr>
        <w:t>OZBROJENÝCH SÍL SLOVENSKEJ REPUBLIKY</w:t>
      </w:r>
    </w:p>
    <w:p w14:paraId="3EE56C54" w14:textId="77777777" w:rsidR="00DD14A9" w:rsidRPr="00DD14A9" w:rsidRDefault="00DD14A9" w:rsidP="00DD14A9">
      <w:pPr>
        <w:numPr>
          <w:ilvl w:val="0"/>
          <w:numId w:val="12"/>
        </w:numPr>
        <w:pBdr>
          <w:top w:val="nil"/>
          <w:left w:val="nil"/>
          <w:bottom w:val="nil"/>
          <w:right w:val="nil"/>
          <w:between w:val="nil"/>
        </w:pBdr>
        <w:spacing w:before="120"/>
        <w:ind w:left="426" w:hanging="426"/>
        <w:jc w:val="both"/>
      </w:pPr>
      <w:r>
        <w:rPr>
          <w:rFonts w:eastAsia="Times New Roman"/>
        </w:rPr>
        <w:t>O</w:t>
      </w:r>
      <w:r w:rsidRPr="00D60C17">
        <w:t>peračné prostredie činnosti ozbrojených síl Slovenskej republiky bude diferencované z hľadiska geografických, klimatických, politických, hospodárskych a kultúrnych  faktorov. Bude sa vyznačovať rýchlym a intenzívnym vedením bojovej činnosti, vysokou manévrovateľnosťou bojujúcich síl, používaním tradičných spôsobilostí pozemných síl, vzdušných síl a síl pre špeciálne operácie s dôrazom na ich integrované a súbežné nasadenie, vedením kybernetického a elektronického boja a prítomnosťou vyspelých technológií vrátane prostriedkov na zamedzenie prístupu alebo odopretie priestoru, bezpilotných prostriedkov, vy</w:t>
      </w:r>
      <w:r>
        <w:t xml:space="preserve">soko presnej munície a ďalších </w:t>
      </w:r>
      <w:r w:rsidRPr="00D60C17">
        <w:t xml:space="preserve">technológií. Ozbrojené sily Slovenskej republiky môžu byť nasadené aj v operačnom priestore, v ktorom nebude jasné oddelenie bojovej línie od zázemia a zreteľný rozdiel medzi ozbrojenými zložkami protivníka a civilným obyvateľstvom. </w:t>
      </w:r>
    </w:p>
    <w:p w14:paraId="0279B49A" w14:textId="77777777" w:rsidR="00DD14A9" w:rsidRDefault="003C534D" w:rsidP="00DD14A9">
      <w:pPr>
        <w:pStyle w:val="Odsekzoznamu"/>
        <w:numPr>
          <w:ilvl w:val="0"/>
          <w:numId w:val="12"/>
        </w:numPr>
        <w:spacing w:before="120" w:after="120" w:line="240" w:lineRule="auto"/>
        <w:ind w:left="425" w:hanging="425"/>
        <w:contextualSpacing w:val="0"/>
        <w:jc w:val="both"/>
        <w:rPr>
          <w:rFonts w:ascii="Times New Roman" w:eastAsia="Times New Roman" w:hAnsi="Times New Roman"/>
        </w:rPr>
      </w:pPr>
      <w:r w:rsidRPr="00797F7E">
        <w:rPr>
          <w:rFonts w:ascii="Times New Roman" w:eastAsia="Times New Roman" w:hAnsi="Times New Roman"/>
        </w:rPr>
        <w:t>Komplexnosť dynamicky sa rozvíjajúc</w:t>
      </w:r>
      <w:r w:rsidR="00797F7E" w:rsidRPr="00797F7E">
        <w:rPr>
          <w:rFonts w:ascii="Times New Roman" w:eastAsia="Times New Roman" w:hAnsi="Times New Roman"/>
        </w:rPr>
        <w:t>ich</w:t>
      </w:r>
      <w:r w:rsidRPr="00797F7E">
        <w:rPr>
          <w:rFonts w:ascii="Times New Roman" w:eastAsia="Times New Roman" w:hAnsi="Times New Roman"/>
        </w:rPr>
        <w:t xml:space="preserve"> </w:t>
      </w:r>
      <w:r w:rsidR="00797F7E" w:rsidRPr="00797F7E">
        <w:rPr>
          <w:rFonts w:ascii="Times New Roman" w:hAnsi="Times New Roman"/>
        </w:rPr>
        <w:t xml:space="preserve">faktorov bezpečnostného a operačného prostredia </w:t>
      </w:r>
      <w:r w:rsidRPr="00797F7E">
        <w:rPr>
          <w:rFonts w:ascii="Times New Roman" w:eastAsia="Times New Roman" w:hAnsi="Times New Roman"/>
        </w:rPr>
        <w:t xml:space="preserve">prináša okrem hrozieb v podobe konvenčného ozbrojeného konfliktu, medzinárodného terorizmu alebo šírenia zbraní hromadného ničenia, aj nové hrozby. Čoraz viac naliehavými sa stávajú otázky </w:t>
      </w:r>
      <w:r w:rsidR="0029016D" w:rsidRPr="00797F7E">
        <w:rPr>
          <w:rFonts w:ascii="Times New Roman" w:eastAsia="Times New Roman" w:hAnsi="Times New Roman"/>
        </w:rPr>
        <w:t xml:space="preserve">informačno-psychologického pôsobenia, </w:t>
      </w:r>
      <w:r w:rsidRPr="00797F7E">
        <w:rPr>
          <w:rFonts w:ascii="Times New Roman" w:eastAsia="Times New Roman" w:hAnsi="Times New Roman"/>
        </w:rPr>
        <w:t xml:space="preserve">energetickej bezpečnosti, </w:t>
      </w:r>
      <w:r w:rsidR="001459E4" w:rsidRPr="00797F7E">
        <w:rPr>
          <w:rFonts w:ascii="Times New Roman" w:hAnsi="Times New Roman"/>
        </w:rPr>
        <w:t>ohrozenia v kybernetickom priestore</w:t>
      </w:r>
      <w:r w:rsidRPr="00797F7E">
        <w:rPr>
          <w:rFonts w:ascii="Times New Roman" w:eastAsia="Times New Roman" w:hAnsi="Times New Roman"/>
        </w:rPr>
        <w:t>, asymetrické ohrozenia, klimatické zmeny, demografické zmeny, či fragmentácia a úpadok zlyhávajúcich štátov.</w:t>
      </w:r>
    </w:p>
    <w:p w14:paraId="12122282" w14:textId="77777777" w:rsidR="00217850" w:rsidRPr="00DD14A9" w:rsidRDefault="003C534D" w:rsidP="00DD14A9">
      <w:pPr>
        <w:pStyle w:val="Odsekzoznamu"/>
        <w:numPr>
          <w:ilvl w:val="0"/>
          <w:numId w:val="12"/>
        </w:numPr>
        <w:spacing w:before="120" w:after="120" w:line="240" w:lineRule="auto"/>
        <w:ind w:left="425" w:hanging="425"/>
        <w:contextualSpacing w:val="0"/>
        <w:jc w:val="both"/>
        <w:rPr>
          <w:rFonts w:ascii="Times New Roman" w:eastAsia="Times New Roman" w:hAnsi="Times New Roman"/>
        </w:rPr>
      </w:pPr>
      <w:r w:rsidRPr="00DD14A9">
        <w:rPr>
          <w:rFonts w:ascii="Times New Roman" w:eastAsia="Times New Roman" w:hAnsi="Times New Roman"/>
        </w:rPr>
        <w:t>Negatíva, ktoré so sebou prináša globalizácia sa vyv</w:t>
      </w:r>
      <w:r w:rsidR="00302438" w:rsidRPr="00DD14A9">
        <w:rPr>
          <w:rFonts w:ascii="Times New Roman" w:eastAsia="Times New Roman" w:hAnsi="Times New Roman"/>
        </w:rPr>
        <w:t>íjajú</w:t>
      </w:r>
      <w:r w:rsidRPr="00DD14A9">
        <w:rPr>
          <w:rFonts w:ascii="Times New Roman" w:eastAsia="Times New Roman" w:hAnsi="Times New Roman"/>
        </w:rPr>
        <w:t xml:space="preserve"> do nestabilných situácií s priamymi, či nepriamymi implikáciami na bezpečnostné záujmy štátov. V hľadaní účinných spôsobov, ako tieto nestabilné situácie zvládať sa čoraz viac dostávajú do popredia komplexné riešenia v rámci širokej medzinárodnej civilnej aj vojenskej spolupráce. Uplatňovanie takýchto prístupov vytvára predpoklady na získavanie synergických účinkov, čím umožňuje dosiahnuť väčšiu úroveň bezpečnosti, ako by mohla väčšina štátov získať individuálne. Výsledkom toho je potreba rozvoja interoperabilných vojenských spôsobilostí, ktoré spĺňajú kvalitatívne a kvantitatívne požiadavky pre použitie v mnohonárodnej spoločnej operácii. </w:t>
      </w:r>
    </w:p>
    <w:p w14:paraId="5CC28F4C" w14:textId="1E4603AF" w:rsidR="007313C2" w:rsidRPr="00483CFF" w:rsidRDefault="007313C2" w:rsidP="007313C2">
      <w:pPr>
        <w:numPr>
          <w:ilvl w:val="0"/>
          <w:numId w:val="12"/>
        </w:numPr>
        <w:pBdr>
          <w:top w:val="nil"/>
          <w:left w:val="nil"/>
          <w:bottom w:val="nil"/>
          <w:right w:val="nil"/>
          <w:between w:val="nil"/>
        </w:pBdr>
        <w:spacing w:before="120"/>
        <w:ind w:left="426" w:hanging="426"/>
        <w:jc w:val="both"/>
        <w:rPr>
          <w:rFonts w:eastAsia="Times New Roman"/>
        </w:rPr>
      </w:pPr>
      <w:r w:rsidRPr="00483CFF">
        <w:rPr>
          <w:rFonts w:eastAsia="Times New Roman"/>
        </w:rPr>
        <w:t xml:space="preserve">Pôsobenie ozbrojených síl Slovenskej republiky môže byť zamerané voči protivníkovi používajúcemu </w:t>
      </w:r>
      <w:r>
        <w:rPr>
          <w:rFonts w:eastAsia="Times New Roman"/>
        </w:rPr>
        <w:t>regulárny</w:t>
      </w:r>
      <w:r w:rsidRPr="00483CFF">
        <w:rPr>
          <w:rFonts w:eastAsia="Times New Roman"/>
        </w:rPr>
        <w:t xml:space="preserve"> spôsob boja alebo kombináciu </w:t>
      </w:r>
      <w:r>
        <w:rPr>
          <w:rFonts w:eastAsia="Times New Roman"/>
        </w:rPr>
        <w:t xml:space="preserve">regulárneho, neregulárneho a hybridného </w:t>
      </w:r>
      <w:r w:rsidRPr="00483CFF">
        <w:rPr>
          <w:rFonts w:eastAsia="Times New Roman"/>
        </w:rPr>
        <w:t xml:space="preserve"> spôsobu boja v rôznych štádiách konfliktu </w:t>
      </w:r>
      <w:r w:rsidRPr="00072DC1">
        <w:t>na otvorenom území, v mestských aglomeráciách, ale aj v kybernetickom priestore</w:t>
      </w:r>
      <w:r>
        <w:t>.</w:t>
      </w:r>
      <w:r w:rsidRPr="00483CFF">
        <w:rPr>
          <w:rFonts w:eastAsia="Times New Roman"/>
        </w:rPr>
        <w:t xml:space="preserve"> Ozbrojené sily Slovenskej republiky </w:t>
      </w:r>
      <w:r w:rsidRPr="00FB24D4">
        <w:rPr>
          <w:rFonts w:eastAsia="Times New Roman"/>
        </w:rPr>
        <w:t xml:space="preserve">môžu </w:t>
      </w:r>
      <w:r w:rsidR="00FB24D4" w:rsidRPr="00F81191">
        <w:rPr>
          <w:rFonts w:eastAsia="Times New Roman"/>
        </w:rPr>
        <w:t>čeliť</w:t>
      </w:r>
      <w:r w:rsidR="00FB24D4">
        <w:rPr>
          <w:rFonts w:eastAsia="Times New Roman"/>
        </w:rPr>
        <w:t xml:space="preserve"> </w:t>
      </w:r>
      <w:r w:rsidRPr="00FB24D4">
        <w:rPr>
          <w:rFonts w:eastAsia="Times New Roman"/>
        </w:rPr>
        <w:t>protivníkovi</w:t>
      </w:r>
      <w:r w:rsidRPr="00483CFF">
        <w:rPr>
          <w:rFonts w:eastAsia="Times New Roman"/>
        </w:rPr>
        <w:t xml:space="preserve">, ktorý používa výlučne </w:t>
      </w:r>
      <w:r>
        <w:rPr>
          <w:rFonts w:eastAsia="Times New Roman"/>
        </w:rPr>
        <w:t>neregulárny</w:t>
      </w:r>
      <w:r w:rsidRPr="00483CFF">
        <w:rPr>
          <w:rFonts w:eastAsia="Times New Roman"/>
        </w:rPr>
        <w:t xml:space="preserve"> spôsob boja (dlhodobá povstalecká činnosť), a to prevažne v urbanizovanom prostredí.</w:t>
      </w:r>
    </w:p>
    <w:p w14:paraId="2F003EB0" w14:textId="77777777" w:rsidR="003C534D" w:rsidRPr="00E96FC9" w:rsidRDefault="003C534D" w:rsidP="003C534D">
      <w:pPr>
        <w:numPr>
          <w:ilvl w:val="0"/>
          <w:numId w:val="12"/>
        </w:numPr>
        <w:pBdr>
          <w:top w:val="nil"/>
          <w:left w:val="nil"/>
          <w:bottom w:val="nil"/>
          <w:right w:val="nil"/>
          <w:between w:val="nil"/>
        </w:pBdr>
        <w:spacing w:before="120"/>
        <w:ind w:left="426" w:hanging="426"/>
        <w:jc w:val="both"/>
      </w:pPr>
      <w:r w:rsidRPr="00E96FC9">
        <w:rPr>
          <w:rFonts w:eastAsia="Times New Roman"/>
        </w:rPr>
        <w:t xml:space="preserve">Pri obrane Slovenskej republiky pred vojenským ohrozením budú vytvorené podmienky na strategickú, operačnú i taktickú výhodu najmä na rýchle operačné rozvinutie a efektívne pôsobenie ozbrojených síl Slovenskej republiky. Počas vedenia obranných operácií na území Slovenskej republiky bude zabezpečená všestranná podpora ozbrojených síl Slovenskej republiky ďalšími zložkami systému obrany štátu vrátane mobilizácie ľudských </w:t>
      </w:r>
      <w:r w:rsidRPr="00E96FC9">
        <w:rPr>
          <w:rFonts w:eastAsia="Times New Roman"/>
        </w:rPr>
        <w:lastRenderedPageBreak/>
        <w:t xml:space="preserve">a materiálových kapacít štátu a bude zabezpečená podpora hostiteľskou krajinou </w:t>
      </w:r>
      <w:r w:rsidRPr="00E96FC9">
        <w:t xml:space="preserve">pre spojenecké sily v prípade ich poskytnutia na obranu </w:t>
      </w:r>
      <w:r w:rsidRPr="00E96FC9">
        <w:rPr>
          <w:rFonts w:eastAsia="Times New Roman"/>
        </w:rPr>
        <w:t>Slovenskej republiky</w:t>
      </w:r>
      <w:r w:rsidRPr="00E96FC9">
        <w:t>.</w:t>
      </w:r>
      <w:r w:rsidR="00F042D0" w:rsidRPr="00E96FC9">
        <w:rPr>
          <w:rFonts w:ascii="Arial" w:hAnsi="Arial"/>
          <w:color w:val="000000"/>
        </w:rPr>
        <w:t xml:space="preserve"> </w:t>
      </w:r>
      <w:r w:rsidR="00F042D0" w:rsidRPr="00E96FC9">
        <w:t xml:space="preserve">Bude  zabezpečená nepretržitá a neprerušovaná dodávka tovarov a služieb pre potreby </w:t>
      </w:r>
      <w:r w:rsidR="00E96FC9" w:rsidRPr="00E96FC9">
        <w:rPr>
          <w:rFonts w:eastAsia="Times New Roman"/>
        </w:rPr>
        <w:t>ozbrojených síl Slovenskej republiky</w:t>
      </w:r>
      <w:r w:rsidR="00F042D0" w:rsidRPr="00E96FC9">
        <w:t>.</w:t>
      </w:r>
    </w:p>
    <w:p w14:paraId="3771A4E1" w14:textId="77777777" w:rsidR="003C534D" w:rsidRDefault="003C534D" w:rsidP="003C534D">
      <w:pPr>
        <w:numPr>
          <w:ilvl w:val="0"/>
          <w:numId w:val="12"/>
        </w:numPr>
        <w:pBdr>
          <w:top w:val="nil"/>
          <w:left w:val="nil"/>
          <w:bottom w:val="nil"/>
          <w:right w:val="nil"/>
          <w:between w:val="nil"/>
        </w:pBdr>
        <w:spacing w:before="120"/>
        <w:ind w:left="426" w:hanging="426"/>
        <w:jc w:val="both"/>
        <w:rPr>
          <w:rFonts w:eastAsia="Times New Roman"/>
        </w:rPr>
      </w:pPr>
      <w:r w:rsidRPr="00483CFF">
        <w:rPr>
          <w:rFonts w:eastAsia="Times New Roman"/>
        </w:rPr>
        <w:t xml:space="preserve">V kontexte rastúcej regionálnej nestability generujúcej zvýšené ohrozenie členských štátov NATO bude za prioritný operačný priestor budúceho nasadenia ozbrojených síl Slovenskej republiky mimo územia Slovenskej republiky považované územie týchto štátov v rámci ich kolektívnej obrany. </w:t>
      </w:r>
    </w:p>
    <w:p w14:paraId="1DCF1565" w14:textId="77777777" w:rsidR="003C534D" w:rsidRPr="00894224" w:rsidRDefault="003C534D" w:rsidP="003C534D">
      <w:pPr>
        <w:numPr>
          <w:ilvl w:val="0"/>
          <w:numId w:val="12"/>
        </w:numPr>
        <w:pBdr>
          <w:top w:val="nil"/>
          <w:left w:val="nil"/>
          <w:bottom w:val="nil"/>
          <w:right w:val="nil"/>
          <w:between w:val="nil"/>
        </w:pBdr>
        <w:spacing w:before="120"/>
        <w:ind w:left="426" w:hanging="426"/>
        <w:jc w:val="both"/>
        <w:rPr>
          <w:rFonts w:eastAsia="Times New Roman"/>
        </w:rPr>
      </w:pPr>
      <w:r w:rsidRPr="00483CFF">
        <w:rPr>
          <w:rFonts w:eastAsia="Times New Roman"/>
        </w:rPr>
        <w:t xml:space="preserve">Analýza stavu spôsobilostí ozbrojených síl Slovenskej republiky poukazuje na kvalitatívne zaostávanie taktických jednotiek ozbrojených síl Slovenskej republiky za spojencami. </w:t>
      </w:r>
      <w:r w:rsidRPr="00757C37">
        <w:t xml:space="preserve">Hlavnými dôvodmi je </w:t>
      </w:r>
      <w:r w:rsidR="00894224" w:rsidRPr="00894224">
        <w:t>technologická</w:t>
      </w:r>
      <w:r w:rsidRPr="00757C37">
        <w:t xml:space="preserve"> a technická zastaranosť bojovej techniky a techniky bojového zabezpečenia, ktorá nespĺňa požiadavky moderného bojiska, nedostatočnej palebnej sily a balistickej ochrany, ako aj nedostatočného vybavenia,  kompatibility s modernými zbraňovými systémami</w:t>
      </w:r>
      <w:r w:rsidR="00894224">
        <w:t>. Nedostatočná</w:t>
      </w:r>
      <w:r w:rsidR="00894224" w:rsidRPr="00894224">
        <w:t xml:space="preserve"> </w:t>
      </w:r>
      <w:r w:rsidR="00894224">
        <w:t>je</w:t>
      </w:r>
      <w:r w:rsidR="00894224" w:rsidRPr="00894224">
        <w:t xml:space="preserve"> úroveň zásob ozbrojených síl Slovenskej republiky a pripravenosti ich záloh.</w:t>
      </w:r>
      <w:r w:rsidRPr="00757C37">
        <w:t xml:space="preserve"> Tento stav výrazne obmedzuje schopnosti ozbrojených síl Slovenskej republiky plniť stanovené úlohy a znižuje obranyschopnosť štátu.</w:t>
      </w:r>
    </w:p>
    <w:p w14:paraId="2C748C60" w14:textId="77777777" w:rsidR="00894224" w:rsidRPr="00894224" w:rsidRDefault="003C534D" w:rsidP="00665B2F">
      <w:pPr>
        <w:numPr>
          <w:ilvl w:val="0"/>
          <w:numId w:val="12"/>
        </w:numPr>
        <w:pBdr>
          <w:top w:val="nil"/>
          <w:left w:val="nil"/>
          <w:bottom w:val="nil"/>
          <w:right w:val="nil"/>
          <w:between w:val="nil"/>
        </w:pBdr>
        <w:spacing w:before="120" w:after="120"/>
        <w:ind w:left="425" w:hanging="425"/>
        <w:jc w:val="both"/>
      </w:pPr>
      <w:r w:rsidRPr="00894224">
        <w:rPr>
          <w:rFonts w:eastAsia="Times New Roman"/>
        </w:rPr>
        <w:t xml:space="preserve">Ozbrojené </w:t>
      </w:r>
      <w:r w:rsidR="00894224" w:rsidRPr="00894224">
        <w:t>sily Slovenskej republiky</w:t>
      </w:r>
      <w:r w:rsidR="00B80B1A">
        <w:t>,</w:t>
      </w:r>
      <w:r w:rsidR="00894224" w:rsidRPr="00894224">
        <w:t xml:space="preserve"> v reflexii na operačné prostredie ich činnosti</w:t>
      </w:r>
      <w:r w:rsidR="00B80B1A">
        <w:t>,</w:t>
      </w:r>
      <w:r w:rsidR="00894224" w:rsidRPr="00894224">
        <w:t xml:space="preserve"> budú napĺňať politicko-vojenskú ambíciu </w:t>
      </w:r>
      <w:r w:rsidR="00A856A1" w:rsidRPr="00894224">
        <w:t>Slovenskej republiky</w:t>
      </w:r>
      <w:r w:rsidR="00894224" w:rsidRPr="00894224">
        <w:t xml:space="preserve"> vymedzenú v Obrannej str</w:t>
      </w:r>
      <w:r w:rsidR="00B80B1A">
        <w:t xml:space="preserve">atégii Slovenskej republiky, v </w:t>
      </w:r>
      <w:r w:rsidR="00894224" w:rsidRPr="00894224">
        <w:t>čom ich podporujú Vojenská polícia a Vojenské spravodajstvo v rozsahu svojej pôsobnosti a v súlade s požiadavkami ozbrojených síl Slovenskej republiky.</w:t>
      </w:r>
    </w:p>
    <w:p w14:paraId="0E39F9B2" w14:textId="77777777" w:rsidR="003C534D" w:rsidRPr="00DB61AC" w:rsidRDefault="003C534D" w:rsidP="003C534D">
      <w:pPr>
        <w:pStyle w:val="Odsekzoznamu"/>
        <w:numPr>
          <w:ilvl w:val="0"/>
          <w:numId w:val="11"/>
        </w:numPr>
        <w:spacing w:before="120" w:after="120" w:line="240" w:lineRule="auto"/>
        <w:ind w:left="425" w:hanging="425"/>
        <w:contextualSpacing w:val="0"/>
        <w:rPr>
          <w:rFonts w:ascii="Times New Roman" w:eastAsia="Times New Roman" w:hAnsi="Times New Roman"/>
          <w:b/>
        </w:rPr>
      </w:pPr>
      <w:r w:rsidRPr="00DB61AC">
        <w:rPr>
          <w:rFonts w:ascii="Times New Roman" w:eastAsia="Times New Roman" w:hAnsi="Times New Roman"/>
          <w:b/>
        </w:rPr>
        <w:t xml:space="preserve">STRATEGICKÉ CIELE </w:t>
      </w:r>
      <w:r w:rsidR="00B871D1" w:rsidRPr="00825CA5">
        <w:rPr>
          <w:rFonts w:ascii="Times New Roman" w:eastAsia="Times New Roman" w:hAnsi="Times New Roman"/>
          <w:b/>
        </w:rPr>
        <w:t>OZBROJEN</w:t>
      </w:r>
      <w:r w:rsidR="00B871D1">
        <w:rPr>
          <w:rFonts w:ascii="Times New Roman" w:eastAsia="Times New Roman" w:hAnsi="Times New Roman"/>
          <w:b/>
        </w:rPr>
        <w:t>ÝCH</w:t>
      </w:r>
      <w:r w:rsidR="00B871D1" w:rsidRPr="00825CA5">
        <w:rPr>
          <w:rFonts w:ascii="Times New Roman" w:eastAsia="Times New Roman" w:hAnsi="Times New Roman"/>
          <w:b/>
        </w:rPr>
        <w:t xml:space="preserve"> S</w:t>
      </w:r>
      <w:r w:rsidR="00B871D1">
        <w:rPr>
          <w:rFonts w:ascii="Times New Roman" w:eastAsia="Times New Roman" w:hAnsi="Times New Roman"/>
          <w:b/>
        </w:rPr>
        <w:t>ÍL</w:t>
      </w:r>
      <w:r w:rsidR="00B871D1" w:rsidRPr="00825CA5">
        <w:rPr>
          <w:rFonts w:ascii="Times New Roman" w:eastAsia="Times New Roman" w:hAnsi="Times New Roman"/>
          <w:b/>
        </w:rPr>
        <w:t xml:space="preserve"> SLOVENSKEJ REPUBLIKY  </w:t>
      </w:r>
    </w:p>
    <w:p w14:paraId="612CEBB1" w14:textId="77777777" w:rsidR="003C534D" w:rsidRPr="007539EA" w:rsidRDefault="007539EA" w:rsidP="003C534D">
      <w:pPr>
        <w:pStyle w:val="Odsekzoznamu"/>
        <w:numPr>
          <w:ilvl w:val="0"/>
          <w:numId w:val="12"/>
        </w:numPr>
        <w:pBdr>
          <w:top w:val="nil"/>
          <w:left w:val="nil"/>
          <w:bottom w:val="nil"/>
          <w:right w:val="nil"/>
          <w:between w:val="nil"/>
        </w:pBdr>
        <w:spacing w:before="120" w:after="0" w:line="240" w:lineRule="auto"/>
        <w:ind w:left="426" w:hanging="426"/>
        <w:jc w:val="both"/>
        <w:rPr>
          <w:rFonts w:ascii="Times New Roman" w:eastAsia="Times New Roman" w:hAnsi="Times New Roman"/>
        </w:rPr>
      </w:pPr>
      <w:r w:rsidRPr="007539EA">
        <w:rPr>
          <w:rFonts w:ascii="Times New Roman" w:hAnsi="Times New Roman"/>
        </w:rPr>
        <w:t xml:space="preserve">Pri napĺňaní svojej primárnej </w:t>
      </w:r>
      <w:r w:rsidR="003C534D" w:rsidRPr="007539EA">
        <w:rPr>
          <w:rFonts w:ascii="Times New Roman" w:eastAsia="Times New Roman" w:hAnsi="Times New Roman"/>
        </w:rPr>
        <w:t>zodpovednosti za vlastnú obranu</w:t>
      </w:r>
      <w:r w:rsidRPr="007539EA">
        <w:rPr>
          <w:rFonts w:ascii="Times New Roman" w:eastAsia="Times New Roman" w:hAnsi="Times New Roman"/>
        </w:rPr>
        <w:t xml:space="preserve"> </w:t>
      </w:r>
      <w:r w:rsidRPr="007539EA">
        <w:rPr>
          <w:rFonts w:ascii="Times New Roman" w:hAnsi="Times New Roman"/>
        </w:rPr>
        <w:t xml:space="preserve">a zodpovednosti za plnenie svojich medzinárodných záväzkov </w:t>
      </w:r>
      <w:r w:rsidR="003C534D" w:rsidRPr="007539EA">
        <w:rPr>
          <w:rFonts w:ascii="Times New Roman" w:eastAsia="Times New Roman" w:hAnsi="Times New Roman"/>
        </w:rPr>
        <w:t>bude Slovenská republika pokračovať v skvalitňovaní bojového potenciálu, operačnej pripravenosti a akcieschopnosti ozbrojených síl Slovenskej republiky. Slovenská republika </w:t>
      </w:r>
      <w:r w:rsidRPr="007539EA">
        <w:rPr>
          <w:rFonts w:ascii="Times New Roman" w:hAnsi="Times New Roman"/>
        </w:rPr>
        <w:t>zvýši</w:t>
      </w:r>
      <w:r w:rsidRPr="007539EA">
        <w:rPr>
          <w:rFonts w:ascii="Times New Roman" w:eastAsia="Times New Roman" w:hAnsi="Times New Roman"/>
        </w:rPr>
        <w:t xml:space="preserve"> </w:t>
      </w:r>
      <w:r w:rsidR="003C534D" w:rsidRPr="007539EA">
        <w:rPr>
          <w:rFonts w:ascii="Times New Roman" w:eastAsia="Times New Roman" w:hAnsi="Times New Roman"/>
        </w:rPr>
        <w:t xml:space="preserve">pripravenosť ozbrojených síl Slovenskej republiky </w:t>
      </w:r>
      <w:r w:rsidRPr="007539EA">
        <w:rPr>
          <w:rFonts w:ascii="Times New Roman" w:hAnsi="Times New Roman"/>
        </w:rPr>
        <w:t>na plnenie ich úloh, vrátane komplexnej pripravenosti na mobilizáciu a operačné použitie</w:t>
      </w:r>
      <w:r w:rsidR="003C534D" w:rsidRPr="007539EA">
        <w:rPr>
          <w:rFonts w:ascii="Times New Roman" w:eastAsia="Times New Roman" w:hAnsi="Times New Roman"/>
        </w:rPr>
        <w:t xml:space="preserve">. </w:t>
      </w:r>
    </w:p>
    <w:p w14:paraId="135AD0D3" w14:textId="77777777" w:rsidR="003C534D" w:rsidRPr="00DD14A9" w:rsidRDefault="00DD14A9" w:rsidP="00DD14A9">
      <w:pPr>
        <w:numPr>
          <w:ilvl w:val="0"/>
          <w:numId w:val="12"/>
        </w:numPr>
        <w:pBdr>
          <w:top w:val="nil"/>
          <w:left w:val="nil"/>
          <w:bottom w:val="nil"/>
          <w:right w:val="nil"/>
          <w:between w:val="nil"/>
        </w:pBdr>
        <w:spacing w:before="120" w:after="120"/>
        <w:ind w:left="425" w:hanging="425"/>
        <w:jc w:val="both"/>
        <w:rPr>
          <w:rFonts w:eastAsia="Times New Roman"/>
        </w:rPr>
      </w:pPr>
      <w:r>
        <w:rPr>
          <w:rFonts w:eastAsia="Times New Roman"/>
        </w:rPr>
        <w:t xml:space="preserve">V súlade </w:t>
      </w:r>
      <w:r w:rsidRPr="00217850">
        <w:rPr>
          <w:rFonts w:eastAsia="Times New Roman"/>
        </w:rPr>
        <w:t xml:space="preserve">s politicko-vojenskými závermi hodnotenia bezpečnostného prostredia v Obrannej stratégii Slovenskej republiky, podľa ktorých sa ozbrojený útok proti Slovenskej republike nedá vylúčiť, musia mať ozbrojené sily Slovenskej republiky kapacity a spôsobilosti na zaručovanie obrany Slovenskej republiky, na poskytnutie pomoci členskému štátu NATO pri ozbrojenom útoku a na pomoc a podporu členskému štátu EÚ v prípade, ak sa členský štát stane obeťou ozbrojenej agresie na svojom území. </w:t>
      </w:r>
    </w:p>
    <w:p w14:paraId="1E09FB3B" w14:textId="77777777" w:rsidR="003A3DB2" w:rsidRPr="003A3DB2" w:rsidRDefault="003A3DB2" w:rsidP="003A3DB2">
      <w:pPr>
        <w:numPr>
          <w:ilvl w:val="0"/>
          <w:numId w:val="12"/>
        </w:numPr>
        <w:spacing w:before="120"/>
        <w:ind w:left="426" w:hanging="426"/>
        <w:jc w:val="both"/>
      </w:pPr>
      <w:r w:rsidRPr="003A3DB2">
        <w:t>Pre posilnenie kolektívnej obrany v rámci NATO a schopnosti reagovať na nové hrozby a výzvy mimo územia jej členských štátov sa posilnia kapacity ozbrojených síl Slovenskej republiky vrátane kapacít a spôsobilostí</w:t>
      </w:r>
      <w:r w:rsidRPr="003A3DB2">
        <w:rPr>
          <w:color w:val="0000FF"/>
        </w:rPr>
        <w:t xml:space="preserve"> </w:t>
      </w:r>
      <w:r w:rsidRPr="003A3DB2">
        <w:t xml:space="preserve">na poskytovanie podpory hostiteľskej krajiny, príspevkov ozbrojených síl Slovenskej republiky do Síl rýchlej reakcie NATO (NATO Response Force), do veliteľstiev NATO a štruktúr síl NATO (NATO Force Structures) a ich pripravenosť plniť ďalšie opatrenia v rámci NATO, ktoré Slovenská republika  aktívne podporí. </w:t>
      </w:r>
    </w:p>
    <w:p w14:paraId="7FF7D255" w14:textId="252AEFFE" w:rsidR="006B29A8" w:rsidRPr="006B29A8" w:rsidRDefault="006B29A8" w:rsidP="00CD7058">
      <w:pPr>
        <w:numPr>
          <w:ilvl w:val="0"/>
          <w:numId w:val="12"/>
        </w:numPr>
        <w:spacing w:before="120"/>
        <w:ind w:left="426" w:hanging="426"/>
        <w:jc w:val="both"/>
      </w:pPr>
      <w:r w:rsidRPr="006B29A8">
        <w:rPr>
          <w:rFonts w:eastAsia="Times New Roman"/>
        </w:rPr>
        <w:t xml:space="preserve">Pre zachovanie dôveryhodnosti, kredibility a zodpovednosti Slovenskej republiky a ozbrojených síl Slovenskej republiky voči NATO a EÚ budú </w:t>
      </w:r>
      <w:r w:rsidR="00835DB4" w:rsidRPr="006B29A8">
        <w:rPr>
          <w:rFonts w:eastAsia="Times New Roman"/>
        </w:rPr>
        <w:t xml:space="preserve">kapacity </w:t>
      </w:r>
      <w:r w:rsidR="00835DB4">
        <w:rPr>
          <w:rFonts w:eastAsia="Times New Roman"/>
        </w:rPr>
        <w:t xml:space="preserve">a </w:t>
      </w:r>
      <w:r w:rsidRPr="006B29A8">
        <w:rPr>
          <w:rFonts w:eastAsia="Times New Roman"/>
        </w:rPr>
        <w:t xml:space="preserve">spôsobilosti ozbrojených síl Slovenskej republiky rozvíjané tak, aby umožňovali plniť medzinárodné  záväzky Slovenskej republiky voči týmto organizáciám </w:t>
      </w:r>
      <w:r w:rsidR="00CD7058" w:rsidRPr="00F81191">
        <w:rPr>
          <w:rFonts w:eastAsia="Times New Roman"/>
        </w:rPr>
        <w:t>bez obmedzení</w:t>
      </w:r>
      <w:r w:rsidR="00CD7058" w:rsidRPr="00CD7058">
        <w:rPr>
          <w:rFonts w:eastAsia="Times New Roman"/>
        </w:rPr>
        <w:t xml:space="preserve"> </w:t>
      </w:r>
      <w:r w:rsidRPr="00CD7058">
        <w:rPr>
          <w:rFonts w:eastAsia="Times New Roman"/>
        </w:rPr>
        <w:t>v interoperabilite.</w:t>
      </w:r>
    </w:p>
    <w:p w14:paraId="614D0728" w14:textId="77777777" w:rsidR="006B29A8" w:rsidRPr="006B29A8" w:rsidRDefault="003C534D" w:rsidP="00665B2F">
      <w:pPr>
        <w:numPr>
          <w:ilvl w:val="0"/>
          <w:numId w:val="12"/>
        </w:numPr>
        <w:pBdr>
          <w:top w:val="nil"/>
          <w:left w:val="nil"/>
          <w:bottom w:val="nil"/>
          <w:right w:val="nil"/>
          <w:between w:val="nil"/>
        </w:pBdr>
        <w:spacing w:before="120"/>
        <w:ind w:left="426" w:hanging="426"/>
        <w:jc w:val="both"/>
      </w:pPr>
      <w:r w:rsidRPr="006B29A8">
        <w:rPr>
          <w:rFonts w:eastAsia="Times New Roman"/>
        </w:rPr>
        <w:lastRenderedPageBreak/>
        <w:t xml:space="preserve">V rámci </w:t>
      </w:r>
      <w:r w:rsidR="006B29A8" w:rsidRPr="006B29A8">
        <w:t>implementácie Spoločnej bezpečnostnej a obrannej politiky EÚ budú ozbrojené sily Slovenskej republiky predovšetkým schopné posilniť úsilie v poskytovaní príspevkov do Bojových skupín EÚ (European Union Battle-Group</w:t>
      </w:r>
      <w:r w:rsidR="00F45947">
        <w:t>)</w:t>
      </w:r>
      <w:r w:rsidR="006B29A8" w:rsidRPr="006B29A8">
        <w:t xml:space="preserve"> a spolupracovať so zahraničnými ozbrojenými silami v rámci združovania, zdieľania a vytvárania vojenských kapacít a spôsobilostí v súlade so zmluvným rámcom EÚ.</w:t>
      </w:r>
    </w:p>
    <w:p w14:paraId="6318622B" w14:textId="77777777" w:rsidR="00F22BE6" w:rsidRPr="00F22BE6" w:rsidRDefault="00F22BE6" w:rsidP="00F22BE6">
      <w:pPr>
        <w:numPr>
          <w:ilvl w:val="0"/>
          <w:numId w:val="12"/>
        </w:numPr>
        <w:pBdr>
          <w:top w:val="nil"/>
          <w:left w:val="nil"/>
          <w:bottom w:val="nil"/>
          <w:right w:val="nil"/>
          <w:between w:val="nil"/>
        </w:pBdr>
        <w:spacing w:before="120"/>
        <w:ind w:left="426" w:hanging="426"/>
        <w:jc w:val="both"/>
      </w:pPr>
      <w:r w:rsidRPr="00F22BE6">
        <w:t xml:space="preserve">Ozbrojené sily Slovenskej republiky </w:t>
      </w:r>
      <w:r w:rsidR="00B80B1A">
        <w:t xml:space="preserve">budú </w:t>
      </w:r>
      <w:r w:rsidRPr="00F22BE6">
        <w:t>zabezpeč</w:t>
      </w:r>
      <w:r w:rsidR="00B80B1A">
        <w:t>ovať</w:t>
      </w:r>
      <w:r w:rsidRPr="00F22BE6">
        <w:t xml:space="preserve"> kapacity a spôsobilosti do operácií mimo územia Slovenskej republiky pod vedením Organizácie spojených národov (ďalej len „OSN“), NATO, EÚ a Organizácie pre spoluprácu a bezpečnos</w:t>
      </w:r>
      <w:r w:rsidR="00B80B1A">
        <w:t xml:space="preserve">ť v Európe (ďalej len „OBSE“), </w:t>
      </w:r>
      <w:r w:rsidRPr="00F22BE6">
        <w:t>na podporu mieru, bezpečnosti a stability alebo na účely poskytnutia humanitárnej pomoci v súlade s rozhodnutiami ústavných orgánov Slovenskej republiky.</w:t>
      </w:r>
    </w:p>
    <w:p w14:paraId="397B0741" w14:textId="446D0228" w:rsidR="00835DB4" w:rsidRPr="00F81191" w:rsidRDefault="005273A5" w:rsidP="00835DB4">
      <w:pPr>
        <w:numPr>
          <w:ilvl w:val="0"/>
          <w:numId w:val="12"/>
        </w:numPr>
        <w:pBdr>
          <w:top w:val="nil"/>
          <w:left w:val="nil"/>
          <w:bottom w:val="nil"/>
          <w:right w:val="nil"/>
          <w:between w:val="nil"/>
        </w:pBdr>
        <w:spacing w:before="120"/>
        <w:ind w:left="426" w:hanging="426"/>
        <w:jc w:val="both"/>
      </w:pPr>
      <w:r w:rsidRPr="005273A5">
        <w:t xml:space="preserve">Kapacity a spôsobilosti ozbrojených síl Slovenskej republiky sa budú využívať aj v rámci bilaterálnej a multilaterálnej vojenskej spolupráce s inými štátmi vrátane príspevkov ozbrojených síl Slovenskej republiky do regionálnych iniciatív </w:t>
      </w:r>
      <w:r w:rsidR="00CD7058" w:rsidRPr="00F81191">
        <w:t>s dôrazom na spoluprácu s krajinami Vyšehradskej štvorky.</w:t>
      </w:r>
    </w:p>
    <w:p w14:paraId="3FD21737" w14:textId="77777777" w:rsidR="00835DB4" w:rsidRPr="00835DB4" w:rsidRDefault="00835DB4" w:rsidP="00835DB4">
      <w:pPr>
        <w:numPr>
          <w:ilvl w:val="0"/>
          <w:numId w:val="12"/>
        </w:numPr>
        <w:pBdr>
          <w:top w:val="nil"/>
          <w:left w:val="nil"/>
          <w:bottom w:val="nil"/>
          <w:right w:val="nil"/>
          <w:between w:val="nil"/>
        </w:pBdr>
        <w:spacing w:before="120"/>
        <w:ind w:left="426" w:hanging="426"/>
        <w:jc w:val="both"/>
        <w:rPr>
          <w:rFonts w:eastAsia="Times New Roman"/>
        </w:rPr>
      </w:pPr>
      <w:r w:rsidRPr="00835DB4">
        <w:t>Ozbrojené sily Slovenskej republiky budú pripravené, v nadväznosti na príslušné rozhodnutia v súlade s právnym poriadkom Slovenskej republiky, poskytnúť kapacity a spôsobilosti aj pri nevojenských ohrozeniach vrátane pripravenosti na obranu určených prostriedkov SR v kybernetickom priestore.</w:t>
      </w:r>
    </w:p>
    <w:p w14:paraId="79D16135" w14:textId="77777777" w:rsidR="003C534D" w:rsidRPr="00825CA5" w:rsidRDefault="003C534D" w:rsidP="003C534D">
      <w:pPr>
        <w:pStyle w:val="Odsekzoznamu"/>
        <w:numPr>
          <w:ilvl w:val="0"/>
          <w:numId w:val="11"/>
        </w:numPr>
        <w:spacing w:before="120" w:after="120" w:line="240" w:lineRule="auto"/>
        <w:ind w:left="425" w:hanging="425"/>
        <w:contextualSpacing w:val="0"/>
        <w:rPr>
          <w:rFonts w:ascii="Times New Roman" w:eastAsia="Times New Roman" w:hAnsi="Times New Roman"/>
          <w:b/>
        </w:rPr>
      </w:pPr>
      <w:r w:rsidRPr="00825CA5">
        <w:rPr>
          <w:rFonts w:ascii="Times New Roman" w:eastAsia="Times New Roman" w:hAnsi="Times New Roman"/>
          <w:b/>
        </w:rPr>
        <w:t>ÚLOHY OZBROJEN</w:t>
      </w:r>
      <w:r w:rsidR="00C47A02">
        <w:rPr>
          <w:rFonts w:ascii="Times New Roman" w:eastAsia="Times New Roman" w:hAnsi="Times New Roman"/>
          <w:b/>
        </w:rPr>
        <w:t>ÝCH</w:t>
      </w:r>
      <w:r w:rsidRPr="00825CA5">
        <w:rPr>
          <w:rFonts w:ascii="Times New Roman" w:eastAsia="Times New Roman" w:hAnsi="Times New Roman"/>
          <w:b/>
        </w:rPr>
        <w:t xml:space="preserve"> S</w:t>
      </w:r>
      <w:r w:rsidR="00C47A02">
        <w:rPr>
          <w:rFonts w:ascii="Times New Roman" w:eastAsia="Times New Roman" w:hAnsi="Times New Roman"/>
          <w:b/>
        </w:rPr>
        <w:t>ÍL</w:t>
      </w:r>
      <w:r w:rsidRPr="00825CA5">
        <w:rPr>
          <w:rFonts w:ascii="Times New Roman" w:eastAsia="Times New Roman" w:hAnsi="Times New Roman"/>
          <w:b/>
        </w:rPr>
        <w:t xml:space="preserve"> SLOVENSKEJ REPUBLIKY  </w:t>
      </w:r>
    </w:p>
    <w:p w14:paraId="708B325A" w14:textId="77777777" w:rsidR="00C47A02" w:rsidRPr="00C47A02" w:rsidRDefault="00C47A02" w:rsidP="00C47A02">
      <w:pPr>
        <w:pStyle w:val="Odsekzoznamu"/>
        <w:numPr>
          <w:ilvl w:val="0"/>
          <w:numId w:val="12"/>
        </w:numPr>
        <w:spacing w:before="120" w:after="120" w:line="240" w:lineRule="auto"/>
        <w:ind w:left="426" w:hanging="426"/>
        <w:contextualSpacing w:val="0"/>
        <w:jc w:val="both"/>
        <w:rPr>
          <w:rFonts w:ascii="Times New Roman" w:hAnsi="Times New Roman"/>
        </w:rPr>
      </w:pPr>
      <w:r w:rsidRPr="00C47A02">
        <w:rPr>
          <w:rFonts w:ascii="Times New Roman" w:hAnsi="Times New Roman"/>
        </w:rPr>
        <w:t>Hlavnou úlohou ozbrojených síl je zaručovanie obrany Slovenskej republiky, poskytnutie pomoci zmluvnej strane Severoatlantickej zmluvy v prípade ozbrojeného útoku a poskytnutie pomoci a podpory zmluvnej strane Zmluvy o EÚ a Zmluvy o fungovaní EÚ v prípade ozbrojenej agresie. Ozbrojené sily plnia na území Slovenskej republiky a mimo jej územia aj ďalšie úlohy.</w:t>
      </w:r>
    </w:p>
    <w:p w14:paraId="27178987" w14:textId="77777777" w:rsidR="003C534D" w:rsidRPr="00CC59B1" w:rsidRDefault="003C534D" w:rsidP="003C534D">
      <w:pPr>
        <w:pStyle w:val="Odsekzoznamu"/>
        <w:numPr>
          <w:ilvl w:val="0"/>
          <w:numId w:val="12"/>
        </w:numPr>
        <w:pBdr>
          <w:top w:val="nil"/>
          <w:left w:val="nil"/>
          <w:bottom w:val="nil"/>
          <w:right w:val="nil"/>
          <w:between w:val="nil"/>
        </w:pBdr>
        <w:spacing w:before="120" w:after="120" w:line="240" w:lineRule="auto"/>
        <w:ind w:left="426" w:hanging="426"/>
        <w:contextualSpacing w:val="0"/>
        <w:jc w:val="both"/>
        <w:rPr>
          <w:rFonts w:ascii="Times New Roman" w:eastAsia="Times New Roman" w:hAnsi="Times New Roman"/>
        </w:rPr>
      </w:pPr>
      <w:r w:rsidRPr="00CC59B1">
        <w:rPr>
          <w:rFonts w:ascii="Times New Roman" w:eastAsia="Times New Roman" w:hAnsi="Times New Roman"/>
        </w:rPr>
        <w:t xml:space="preserve">V stave bezpečnosti bude hlavné úsilie </w:t>
      </w:r>
      <w:r w:rsidRPr="00483CFF">
        <w:rPr>
          <w:rFonts w:ascii="Times New Roman" w:eastAsia="Times New Roman" w:hAnsi="Times New Roman"/>
        </w:rPr>
        <w:t>ozbrojených síl Slovenskej republiky</w:t>
      </w:r>
      <w:r w:rsidRPr="00CC59B1">
        <w:rPr>
          <w:rFonts w:ascii="Times New Roman" w:eastAsia="Times New Roman" w:hAnsi="Times New Roman"/>
        </w:rPr>
        <w:t xml:space="preserve"> </w:t>
      </w:r>
      <w:r w:rsidR="00C47A02" w:rsidRPr="00C47A02">
        <w:rPr>
          <w:rFonts w:ascii="Times New Roman" w:hAnsi="Times New Roman"/>
        </w:rPr>
        <w:t>zamerané na ich pripravenosť rýchlo a účinne reagovať na akúkoľvek zmenu bezpečnostnej situácie, ktorá môže ohroziť, zvrchovanosť, územnú celistvosť a nedotknuteľnosť hraníc Slovenskej republiky, životy, zdravie a majetku jej obyvateľov</w:t>
      </w:r>
      <w:r w:rsidRPr="00C47A02">
        <w:rPr>
          <w:rFonts w:ascii="Times New Roman" w:eastAsia="Times New Roman" w:hAnsi="Times New Roman"/>
        </w:rPr>
        <w:t>.</w:t>
      </w:r>
      <w:r w:rsidRPr="00CC59B1">
        <w:rPr>
          <w:rFonts w:ascii="Times New Roman" w:eastAsia="Times New Roman" w:hAnsi="Times New Roman"/>
        </w:rPr>
        <w:t xml:space="preserve"> V stave bezpečnosti plnia </w:t>
      </w:r>
      <w:r>
        <w:rPr>
          <w:rFonts w:ascii="Times New Roman" w:eastAsia="Times New Roman" w:hAnsi="Times New Roman"/>
        </w:rPr>
        <w:t>ozbrojené sily Slovenskej republiky</w:t>
      </w:r>
      <w:r w:rsidRPr="006A789E">
        <w:rPr>
          <w:rFonts w:ascii="Times New Roman" w:eastAsia="Times New Roman" w:hAnsi="Times New Roman"/>
        </w:rPr>
        <w:t xml:space="preserve"> </w:t>
      </w:r>
      <w:r w:rsidRPr="00CC59B1">
        <w:rPr>
          <w:rFonts w:ascii="Times New Roman" w:eastAsia="Times New Roman" w:hAnsi="Times New Roman"/>
        </w:rPr>
        <w:t>najmä tieto úlohy:</w:t>
      </w:r>
    </w:p>
    <w:p w14:paraId="4D03C9FF" w14:textId="77777777" w:rsidR="003C534D" w:rsidRPr="00CC59B1" w:rsidRDefault="003C534D" w:rsidP="003C534D">
      <w:pPr>
        <w:numPr>
          <w:ilvl w:val="1"/>
          <w:numId w:val="12"/>
        </w:numPr>
        <w:pBdr>
          <w:top w:val="nil"/>
          <w:left w:val="nil"/>
          <w:bottom w:val="nil"/>
          <w:right w:val="nil"/>
          <w:between w:val="nil"/>
        </w:pBdr>
        <w:spacing w:before="120"/>
        <w:jc w:val="both"/>
        <w:rPr>
          <w:rFonts w:eastAsia="Times New Roman"/>
        </w:rPr>
      </w:pPr>
      <w:r w:rsidRPr="00CC59B1">
        <w:rPr>
          <w:rFonts w:eastAsia="Times New Roman"/>
          <w:bCs/>
        </w:rPr>
        <w:t>Udržiavajú</w:t>
      </w:r>
      <w:r w:rsidRPr="00CC59B1">
        <w:rPr>
          <w:rFonts w:eastAsia="Times New Roman"/>
        </w:rPr>
        <w:t xml:space="preserve"> nepretržitý prehľad o situácii, zabezpečujú </w:t>
      </w:r>
      <w:r w:rsidRPr="00A8302E">
        <w:rPr>
          <w:bCs/>
        </w:rPr>
        <w:t>nepretržité zhromažďovanie</w:t>
      </w:r>
      <w:r>
        <w:rPr>
          <w:b/>
          <w:bCs/>
        </w:rPr>
        <w:t xml:space="preserve"> </w:t>
      </w:r>
      <w:r w:rsidRPr="00CC59B1">
        <w:rPr>
          <w:rFonts w:eastAsia="Times New Roman"/>
        </w:rPr>
        <w:t>a spracovanie informácií a adaptabilný mierový systém velenia a riadenia so stabilným a bezpečným prenosom utajovaných a neutajovaných informácií na všetkých stupňoch velenia a riadenia.</w:t>
      </w:r>
    </w:p>
    <w:p w14:paraId="25692031" w14:textId="77777777" w:rsidR="003C534D" w:rsidRPr="00F365C3" w:rsidRDefault="003C534D" w:rsidP="003C534D">
      <w:pPr>
        <w:numPr>
          <w:ilvl w:val="1"/>
          <w:numId w:val="12"/>
        </w:numPr>
        <w:pBdr>
          <w:top w:val="nil"/>
          <w:left w:val="nil"/>
          <w:bottom w:val="nil"/>
          <w:right w:val="nil"/>
          <w:between w:val="nil"/>
        </w:pBdr>
        <w:spacing w:before="120"/>
        <w:jc w:val="both"/>
        <w:rPr>
          <w:rFonts w:eastAsia="Times New Roman"/>
        </w:rPr>
      </w:pPr>
      <w:r w:rsidRPr="00CC59B1">
        <w:rPr>
          <w:rFonts w:eastAsia="Times New Roman"/>
          <w:bCs/>
        </w:rPr>
        <w:t>Udržiavajú funkčný systém uvádzania veliteľstiev a útvarov do pohotovosti a do bojovej pohotovosti a </w:t>
      </w:r>
      <w:r w:rsidR="00F365C3" w:rsidRPr="00F365C3">
        <w:rPr>
          <w:bCs/>
        </w:rPr>
        <w:t>pripravenosť na mobilizáciu</w:t>
      </w:r>
      <w:r w:rsidRPr="00F365C3">
        <w:rPr>
          <w:rFonts w:eastAsia="Times New Roman"/>
          <w:bCs/>
        </w:rPr>
        <w:t xml:space="preserve">.  </w:t>
      </w:r>
    </w:p>
    <w:p w14:paraId="4D04C880" w14:textId="77777777" w:rsidR="003C534D" w:rsidRPr="002C4AB6" w:rsidRDefault="003C534D" w:rsidP="003C534D">
      <w:pPr>
        <w:numPr>
          <w:ilvl w:val="1"/>
          <w:numId w:val="12"/>
        </w:numPr>
        <w:pBdr>
          <w:top w:val="nil"/>
          <w:left w:val="nil"/>
          <w:bottom w:val="nil"/>
          <w:right w:val="nil"/>
          <w:between w:val="nil"/>
        </w:pBdr>
        <w:spacing w:before="120"/>
        <w:jc w:val="both"/>
        <w:rPr>
          <w:rFonts w:eastAsia="Times New Roman"/>
        </w:rPr>
      </w:pPr>
      <w:r w:rsidRPr="00CC59B1">
        <w:rPr>
          <w:rFonts w:eastAsia="Times New Roman"/>
          <w:bCs/>
        </w:rPr>
        <w:t xml:space="preserve">Zabezpečujú nepretržitú </w:t>
      </w:r>
      <w:r w:rsidRPr="00CC59B1">
        <w:rPr>
          <w:rFonts w:eastAsia="Times New Roman"/>
        </w:rPr>
        <w:t xml:space="preserve">ochranu vzdušného priestoru </w:t>
      </w:r>
      <w:r w:rsidRPr="00483CFF">
        <w:rPr>
          <w:rFonts w:eastAsia="Times New Roman"/>
        </w:rPr>
        <w:t>Slovenskej republiky</w:t>
      </w:r>
      <w:r w:rsidRPr="00CC59B1">
        <w:rPr>
          <w:rFonts w:eastAsia="Times New Roman"/>
        </w:rPr>
        <w:t xml:space="preserve"> v rámci integrovaného systému protivzdušn</w:t>
      </w:r>
      <w:r>
        <w:rPr>
          <w:rFonts w:eastAsia="Times New Roman"/>
        </w:rPr>
        <w:t xml:space="preserve">ej a protiraketovej obrany NATO </w:t>
      </w:r>
      <w:r w:rsidRPr="002C4AB6">
        <w:rPr>
          <w:rFonts w:eastAsia="Times New Roman"/>
        </w:rPr>
        <w:t>a</w:t>
      </w:r>
      <w:r w:rsidRPr="002C4AB6">
        <w:rPr>
          <w:rFonts w:eastAsia="Times New Roman"/>
          <w:color w:val="FF0000"/>
        </w:rPr>
        <w:t xml:space="preserve"> </w:t>
      </w:r>
      <w:r w:rsidRPr="002C4AB6">
        <w:rPr>
          <w:rFonts w:eastAsia="Times New Roman"/>
        </w:rPr>
        <w:t xml:space="preserve">v národnej zodpovednosti v rámci Pohotovostného systému vzdušných síl </w:t>
      </w:r>
      <w:r w:rsidR="0046684B">
        <w:rPr>
          <w:rFonts w:eastAsia="Times New Roman"/>
        </w:rPr>
        <w:t>o</w:t>
      </w:r>
      <w:r w:rsidRPr="002C4AB6">
        <w:rPr>
          <w:rFonts w:eastAsia="Times New Roman"/>
        </w:rPr>
        <w:t>zbrojených síl Slovenskej republiky</w:t>
      </w:r>
      <w:r w:rsidR="00B80B1A">
        <w:rPr>
          <w:rFonts w:eastAsia="Times New Roman"/>
        </w:rPr>
        <w:t>.</w:t>
      </w:r>
    </w:p>
    <w:p w14:paraId="4B8CA207" w14:textId="77777777" w:rsidR="003C534D" w:rsidRPr="00CC59B1" w:rsidRDefault="003C534D" w:rsidP="003C534D">
      <w:pPr>
        <w:numPr>
          <w:ilvl w:val="1"/>
          <w:numId w:val="12"/>
        </w:numPr>
        <w:pBdr>
          <w:top w:val="nil"/>
          <w:left w:val="nil"/>
          <w:bottom w:val="nil"/>
          <w:right w:val="nil"/>
          <w:between w:val="nil"/>
        </w:pBdr>
        <w:spacing w:before="120"/>
        <w:jc w:val="both"/>
        <w:rPr>
          <w:rFonts w:eastAsia="Times New Roman"/>
        </w:rPr>
      </w:pPr>
      <w:r w:rsidRPr="00CC59B1">
        <w:rPr>
          <w:rFonts w:eastAsia="Times New Roman"/>
          <w:bCs/>
        </w:rPr>
        <w:t xml:space="preserve">Nepretržite udržiavajú </w:t>
      </w:r>
      <w:r w:rsidR="00F365C3" w:rsidRPr="00F365C3">
        <w:t>určené</w:t>
      </w:r>
      <w:r w:rsidRPr="00CC59B1">
        <w:rPr>
          <w:rFonts w:eastAsia="Times New Roman"/>
        </w:rPr>
        <w:t xml:space="preserve"> mierové veliteľstvá a útvary vo vysokom stupni pripravenosti na operačné použitie, udržiavajú predpísanú mobilizačnú pripravenosť rozvinovaných veliteľstiev a útvarov.</w:t>
      </w:r>
    </w:p>
    <w:p w14:paraId="6D30C3FA" w14:textId="77777777" w:rsidR="004E57CD" w:rsidRPr="004E57CD" w:rsidRDefault="004E57CD" w:rsidP="004E57CD">
      <w:pPr>
        <w:numPr>
          <w:ilvl w:val="1"/>
          <w:numId w:val="12"/>
        </w:numPr>
        <w:spacing w:before="120"/>
        <w:jc w:val="both"/>
      </w:pPr>
      <w:r w:rsidRPr="004E57CD">
        <w:rPr>
          <w:bCs/>
        </w:rPr>
        <w:t>Nepretržite udržiavajú</w:t>
      </w:r>
      <w:r w:rsidRPr="004E57CD">
        <w:t xml:space="preserve"> predpísanú pripravenosť príspevkov deklarovaných do Síl rýchlej reakcie NATO (NRF), do Bojovej skupiny EÚ, do posilnenej </w:t>
      </w:r>
      <w:r w:rsidRPr="004E57CD">
        <w:lastRenderedPageBreak/>
        <w:t>vojenskej prítomnosti NATO na území je</w:t>
      </w:r>
      <w:r w:rsidR="00B80B1A">
        <w:t>ho</w:t>
      </w:r>
      <w:r w:rsidRPr="004E57CD">
        <w:t xml:space="preserve"> členských štátov a do regionálnych iniciatív.</w:t>
      </w:r>
    </w:p>
    <w:p w14:paraId="02DB3B12" w14:textId="77777777" w:rsidR="003C534D" w:rsidRPr="00CC59B1" w:rsidRDefault="003C534D" w:rsidP="003C534D">
      <w:pPr>
        <w:numPr>
          <w:ilvl w:val="1"/>
          <w:numId w:val="12"/>
        </w:numPr>
        <w:pBdr>
          <w:top w:val="nil"/>
          <w:left w:val="nil"/>
          <w:bottom w:val="nil"/>
          <w:right w:val="nil"/>
          <w:between w:val="nil"/>
        </w:pBdr>
        <w:spacing w:before="120"/>
        <w:jc w:val="both"/>
        <w:rPr>
          <w:rFonts w:eastAsia="Times New Roman"/>
        </w:rPr>
      </w:pPr>
      <w:r w:rsidRPr="00CC59B1">
        <w:rPr>
          <w:rFonts w:eastAsia="Times New Roman"/>
          <w:bCs/>
        </w:rPr>
        <w:t>Nepretržite udržiavajú</w:t>
      </w:r>
      <w:r w:rsidRPr="00CC59B1">
        <w:rPr>
          <w:rFonts w:eastAsia="Times New Roman"/>
        </w:rPr>
        <w:t xml:space="preserve"> predpísaný vojenský personál vo veliteľských štruktúrach  (resp. v agentúrach a iných organizáciách) NATO a EÚ.</w:t>
      </w:r>
      <w:r w:rsidRPr="00CC59B1">
        <w:rPr>
          <w:rFonts w:eastAsia="Times New Roman"/>
          <w:u w:val="single"/>
        </w:rPr>
        <w:t xml:space="preserve"> </w:t>
      </w:r>
    </w:p>
    <w:p w14:paraId="2F75CEB9" w14:textId="77777777" w:rsidR="003C534D" w:rsidRPr="002C4AB6" w:rsidRDefault="003C534D" w:rsidP="003C534D">
      <w:pPr>
        <w:numPr>
          <w:ilvl w:val="1"/>
          <w:numId w:val="12"/>
        </w:numPr>
        <w:pBdr>
          <w:top w:val="nil"/>
          <w:left w:val="nil"/>
          <w:bottom w:val="nil"/>
          <w:right w:val="nil"/>
          <w:between w:val="nil"/>
        </w:pBdr>
        <w:spacing w:before="120"/>
        <w:jc w:val="both"/>
        <w:rPr>
          <w:rFonts w:eastAsia="Times New Roman"/>
        </w:rPr>
      </w:pPr>
      <w:r w:rsidRPr="00CC59B1">
        <w:rPr>
          <w:rFonts w:eastAsia="Times New Roman"/>
          <w:bCs/>
        </w:rPr>
        <w:t>Nepretržite udržiavajú</w:t>
      </w:r>
      <w:r w:rsidRPr="00CC59B1">
        <w:rPr>
          <w:rFonts w:eastAsia="Times New Roman"/>
        </w:rPr>
        <w:t xml:space="preserve"> deklarované spôsobilosti na podporu hostiteľskej krajiny spojeneckým silám rozmiestneným na území </w:t>
      </w:r>
      <w:r w:rsidRPr="00483CFF">
        <w:rPr>
          <w:rFonts w:eastAsia="Times New Roman"/>
        </w:rPr>
        <w:t>Slovenskej republiky</w:t>
      </w:r>
      <w:r>
        <w:rPr>
          <w:rFonts w:eastAsia="Times New Roman"/>
        </w:rPr>
        <w:t xml:space="preserve"> </w:t>
      </w:r>
      <w:r w:rsidRPr="002C4AB6">
        <w:rPr>
          <w:rFonts w:eastAsia="Times New Roman"/>
        </w:rPr>
        <w:t xml:space="preserve">prípadne na podporu ich presunu územím Slovenskej republiky. </w:t>
      </w:r>
    </w:p>
    <w:p w14:paraId="558856FD" w14:textId="77777777" w:rsidR="003C534D" w:rsidRPr="00E96FC9" w:rsidRDefault="003C534D" w:rsidP="003C534D">
      <w:pPr>
        <w:numPr>
          <w:ilvl w:val="1"/>
          <w:numId w:val="12"/>
        </w:numPr>
        <w:pBdr>
          <w:top w:val="nil"/>
          <w:left w:val="nil"/>
          <w:bottom w:val="nil"/>
          <w:right w:val="nil"/>
          <w:between w:val="nil"/>
        </w:pBdr>
        <w:spacing w:before="120"/>
        <w:jc w:val="both"/>
        <w:rPr>
          <w:rFonts w:eastAsia="Times New Roman"/>
        </w:rPr>
      </w:pPr>
      <w:r w:rsidRPr="00E96FC9">
        <w:rPr>
          <w:rFonts w:eastAsia="Times New Roman"/>
          <w:bCs/>
        </w:rPr>
        <w:t xml:space="preserve">Nepretržite udržiavajú </w:t>
      </w:r>
      <w:r w:rsidRPr="00E96FC9">
        <w:rPr>
          <w:rFonts w:eastAsia="Times New Roman"/>
        </w:rPr>
        <w:t>predpísané logistické kapacity</w:t>
      </w:r>
      <w:r w:rsidR="00665B2F" w:rsidRPr="00E96FC9">
        <w:rPr>
          <w:rFonts w:eastAsia="Times New Roman"/>
        </w:rPr>
        <w:t xml:space="preserve"> a</w:t>
      </w:r>
      <w:r w:rsidRPr="00E96FC9">
        <w:rPr>
          <w:rFonts w:eastAsia="Times New Roman"/>
        </w:rPr>
        <w:t xml:space="preserve"> zásoby </w:t>
      </w:r>
      <w:r w:rsidR="00665B2F" w:rsidRPr="00E96FC9">
        <w:rPr>
          <w:rFonts w:eastAsia="Times New Roman"/>
        </w:rPr>
        <w:t xml:space="preserve">(najmä </w:t>
      </w:r>
      <w:r w:rsidRPr="00E96FC9">
        <w:rPr>
          <w:rFonts w:eastAsia="Times New Roman"/>
        </w:rPr>
        <w:t>vody, potravín, zdravotníckeho materiálu, zdrojov el. energie, náhradných dielcov</w:t>
      </w:r>
      <w:r w:rsidR="00665B2F" w:rsidRPr="00E96FC9">
        <w:rPr>
          <w:rFonts w:eastAsia="Times New Roman"/>
        </w:rPr>
        <w:t>, munície,</w:t>
      </w:r>
      <w:r w:rsidR="0046684B">
        <w:rPr>
          <w:rFonts w:eastAsia="Times New Roman"/>
        </w:rPr>
        <w:t xml:space="preserve"> pohonných hmôt</w:t>
      </w:r>
      <w:r w:rsidR="00665B2F" w:rsidRPr="00E96FC9">
        <w:rPr>
          <w:rFonts w:eastAsia="Times New Roman"/>
        </w:rPr>
        <w:t>)</w:t>
      </w:r>
      <w:r w:rsidR="0046684B">
        <w:rPr>
          <w:rFonts w:eastAsia="Times New Roman"/>
        </w:rPr>
        <w:t>.</w:t>
      </w:r>
    </w:p>
    <w:p w14:paraId="6A7E1933" w14:textId="77777777" w:rsidR="00E956A8" w:rsidRPr="003709D5" w:rsidRDefault="00E956A8" w:rsidP="00E956A8">
      <w:pPr>
        <w:numPr>
          <w:ilvl w:val="1"/>
          <w:numId w:val="12"/>
        </w:numPr>
        <w:spacing w:before="120"/>
        <w:jc w:val="both"/>
      </w:pPr>
      <w:r w:rsidRPr="00E956A8">
        <w:rPr>
          <w:bCs/>
        </w:rPr>
        <w:t>Nepretržite udržiavajú</w:t>
      </w:r>
      <w:r w:rsidRPr="00E956A8">
        <w:t xml:space="preserve"> schopnosť poskytnúť kapacity a spôsobilosti pri mimoriadnej udalosti a nevojenských krízových situáciách a pri vyčlenení na plnenie </w:t>
      </w:r>
      <w:r w:rsidRPr="003709D5">
        <w:t xml:space="preserve">niektorých </w:t>
      </w:r>
      <w:r w:rsidR="007A5631" w:rsidRPr="003709D5">
        <w:t xml:space="preserve">asistenčných </w:t>
      </w:r>
      <w:r w:rsidRPr="003709D5">
        <w:t>úloh Policajného zboru</w:t>
      </w:r>
      <w:r w:rsidR="008A0DA9" w:rsidRPr="003709D5">
        <w:t xml:space="preserve"> Slovenskej republiky</w:t>
      </w:r>
      <w:r w:rsidRPr="003709D5">
        <w:t xml:space="preserve">.  </w:t>
      </w:r>
    </w:p>
    <w:p w14:paraId="0299ABF2" w14:textId="77777777" w:rsidR="00E956A8" w:rsidRPr="003709D5" w:rsidRDefault="00E956A8" w:rsidP="00E956A8">
      <w:pPr>
        <w:numPr>
          <w:ilvl w:val="1"/>
          <w:numId w:val="12"/>
        </w:numPr>
        <w:spacing w:before="120"/>
        <w:jc w:val="both"/>
      </w:pPr>
      <w:r w:rsidRPr="003709D5">
        <w:t xml:space="preserve">Uchovávajú a popularizujú vojenské tradície Slovenskej republiky a plnia úlohy v oblasti prípravy obyvateľstva na obranu štátu. </w:t>
      </w:r>
    </w:p>
    <w:p w14:paraId="5C662466" w14:textId="6ADE98F3" w:rsidR="00E956A8" w:rsidRPr="008A0DA9" w:rsidRDefault="00E956A8" w:rsidP="00E956A8">
      <w:pPr>
        <w:numPr>
          <w:ilvl w:val="0"/>
          <w:numId w:val="12"/>
        </w:numPr>
        <w:spacing w:before="120"/>
        <w:ind w:left="426" w:hanging="426"/>
        <w:jc w:val="both"/>
      </w:pPr>
      <w:r w:rsidRPr="003709D5">
        <w:rPr>
          <w:rFonts w:eastAsia="Times New Roman"/>
        </w:rPr>
        <w:t>P</w:t>
      </w:r>
      <w:r w:rsidR="003C534D" w:rsidRPr="003709D5">
        <w:rPr>
          <w:rFonts w:eastAsia="Times New Roman"/>
        </w:rPr>
        <w:t xml:space="preserve">ri </w:t>
      </w:r>
      <w:r w:rsidRPr="003709D5">
        <w:t>bezprostrednej hrozbe narušenia zvrchovanosti, územnej celistvosti a nedotknuteľnosti hraníc Slovenskej republiky</w:t>
      </w:r>
      <w:r w:rsidR="00FB24D4">
        <w:t xml:space="preserve"> </w:t>
      </w:r>
      <w:r w:rsidR="00FB24D4" w:rsidRPr="00F81191">
        <w:t>alebo jej spojencov</w:t>
      </w:r>
      <w:r w:rsidRPr="00FB24D4">
        <w:rPr>
          <w:color w:val="FF0000"/>
        </w:rPr>
        <w:t xml:space="preserve"> </w:t>
      </w:r>
      <w:r w:rsidR="007A5631" w:rsidRPr="003709D5">
        <w:t xml:space="preserve">akoukoľvek cudzou mocou </w:t>
      </w:r>
      <w:r w:rsidRPr="00E956A8">
        <w:t>bude hlavné úsilie ozbrojených síl Slovenskej republiky zamerané na nepretržité plnenie úloh vrátane udržania kontinuity činnosti veliteľstiev, útvarov a zariadení ozbrojených síl Slovenskej republiky. V súlade s rozhodnutím príslušných orgánov ozbrojené sily Slovenskej republiky realizujú primerané opatrenia na efektívne odstrašenie potenciálneho agresora a na demonštráciu odhodlania zaručiť obranu štátu</w:t>
      </w:r>
      <w:r w:rsidR="008A0DA9">
        <w:t xml:space="preserve">. </w:t>
      </w:r>
      <w:r w:rsidR="00C46B7F">
        <w:t>O</w:t>
      </w:r>
      <w:r w:rsidR="008A0DA9" w:rsidRPr="008A0DA9">
        <w:t>zbrojené sily Slovenskej republiky</w:t>
      </w:r>
      <w:r w:rsidRPr="008A0DA9">
        <w:t xml:space="preserve"> plnia aj tieto úlohy:</w:t>
      </w:r>
    </w:p>
    <w:p w14:paraId="558F53D1" w14:textId="77777777" w:rsidR="003C534D" w:rsidRPr="00E956A8" w:rsidRDefault="003C534D" w:rsidP="00665B2F">
      <w:pPr>
        <w:numPr>
          <w:ilvl w:val="1"/>
          <w:numId w:val="12"/>
        </w:numPr>
        <w:pBdr>
          <w:top w:val="nil"/>
          <w:left w:val="nil"/>
          <w:bottom w:val="nil"/>
          <w:right w:val="nil"/>
          <w:between w:val="nil"/>
        </w:pBdr>
        <w:spacing w:before="120"/>
        <w:jc w:val="both"/>
        <w:rPr>
          <w:rFonts w:eastAsia="Times New Roman"/>
        </w:rPr>
      </w:pPr>
      <w:r w:rsidRPr="00E956A8">
        <w:rPr>
          <w:rFonts w:eastAsia="Times New Roman"/>
          <w:bCs/>
        </w:rPr>
        <w:t xml:space="preserve">Posilnenie kapacít na </w:t>
      </w:r>
      <w:r w:rsidRPr="00E956A8">
        <w:rPr>
          <w:bCs/>
        </w:rPr>
        <w:t>zhromažďovanie</w:t>
      </w:r>
      <w:r w:rsidRPr="00E956A8">
        <w:rPr>
          <w:rFonts w:eastAsia="Times New Roman"/>
          <w:bCs/>
        </w:rPr>
        <w:t xml:space="preserve">, spracovanie a distribúciu informácií. </w:t>
      </w:r>
    </w:p>
    <w:p w14:paraId="768F65F2" w14:textId="77777777" w:rsidR="00DA0CAD" w:rsidRPr="00CC59B1" w:rsidRDefault="00DA0CAD" w:rsidP="00DA0CAD">
      <w:pPr>
        <w:numPr>
          <w:ilvl w:val="1"/>
          <w:numId w:val="12"/>
        </w:numPr>
        <w:pBdr>
          <w:top w:val="nil"/>
          <w:left w:val="nil"/>
          <w:bottom w:val="nil"/>
          <w:right w:val="nil"/>
          <w:between w:val="nil"/>
        </w:pBdr>
        <w:spacing w:before="120"/>
        <w:jc w:val="both"/>
        <w:rPr>
          <w:rFonts w:eastAsia="Times New Roman"/>
        </w:rPr>
      </w:pPr>
      <w:r w:rsidRPr="00CC59B1">
        <w:rPr>
          <w:rFonts w:eastAsia="Times New Roman"/>
        </w:rPr>
        <w:t xml:space="preserve">Zvýšenie ochrany </w:t>
      </w:r>
      <w:r>
        <w:rPr>
          <w:rFonts w:eastAsia="Times New Roman"/>
        </w:rPr>
        <w:t xml:space="preserve">a podpora obrany </w:t>
      </w:r>
      <w:r w:rsidRPr="00CC59B1">
        <w:rPr>
          <w:rFonts w:eastAsia="Times New Roman"/>
        </w:rPr>
        <w:t>prvkov mierového systému velenia a riadenia a nepretržité udržiavanie jeho funkčnosti v sťažených podmienkach a v nestabilnom informačnom prostredí negatívne ovplyvnenom najmä aktivitami protivníka v kybernetickom priestore.</w:t>
      </w:r>
    </w:p>
    <w:p w14:paraId="7646D9C4" w14:textId="77777777" w:rsidR="003C534D" w:rsidRPr="002C4AB6" w:rsidRDefault="003C534D" w:rsidP="003C534D">
      <w:pPr>
        <w:numPr>
          <w:ilvl w:val="1"/>
          <w:numId w:val="12"/>
        </w:numPr>
        <w:pBdr>
          <w:top w:val="nil"/>
          <w:left w:val="nil"/>
          <w:bottom w:val="nil"/>
          <w:right w:val="nil"/>
          <w:between w:val="nil"/>
        </w:pBdr>
        <w:spacing w:before="120"/>
        <w:jc w:val="both"/>
        <w:rPr>
          <w:rFonts w:eastAsia="Times New Roman"/>
        </w:rPr>
      </w:pPr>
      <w:r w:rsidRPr="00CC59B1">
        <w:rPr>
          <w:rFonts w:eastAsia="Times New Roman"/>
        </w:rPr>
        <w:t xml:space="preserve">Zvýšenie úrovne ochrany vzdušného priestoru </w:t>
      </w:r>
      <w:r w:rsidRPr="00483CFF">
        <w:rPr>
          <w:rFonts w:eastAsia="Times New Roman"/>
        </w:rPr>
        <w:t>Slovenskej republiky</w:t>
      </w:r>
      <w:r w:rsidRPr="00CC59B1">
        <w:rPr>
          <w:rFonts w:eastAsia="Times New Roman"/>
        </w:rPr>
        <w:t xml:space="preserve"> v rámci integrovaného systému protivzdušnej a protiraketovej obrany NATO</w:t>
      </w:r>
      <w:r>
        <w:rPr>
          <w:rFonts w:eastAsia="Times New Roman"/>
        </w:rPr>
        <w:t xml:space="preserve"> </w:t>
      </w:r>
      <w:r w:rsidRPr="002C4AB6">
        <w:rPr>
          <w:rFonts w:eastAsia="Times New Roman"/>
        </w:rPr>
        <w:t xml:space="preserve">prípadne v rámci Pohotovostného systému vzdušných síl </w:t>
      </w:r>
      <w:r w:rsidR="0046684B">
        <w:rPr>
          <w:rFonts w:eastAsia="Times New Roman"/>
        </w:rPr>
        <w:t>o</w:t>
      </w:r>
      <w:r w:rsidRPr="002C4AB6">
        <w:rPr>
          <w:rFonts w:eastAsia="Times New Roman"/>
        </w:rPr>
        <w:t>zbrojených síl Slovenskej republiky.</w:t>
      </w:r>
    </w:p>
    <w:p w14:paraId="171D20ED" w14:textId="77777777" w:rsidR="003C534D" w:rsidRPr="00CC59B1" w:rsidRDefault="00DA0CAD" w:rsidP="003C534D">
      <w:pPr>
        <w:numPr>
          <w:ilvl w:val="1"/>
          <w:numId w:val="12"/>
        </w:numPr>
        <w:pBdr>
          <w:top w:val="nil"/>
          <w:left w:val="nil"/>
          <w:bottom w:val="nil"/>
          <w:right w:val="nil"/>
          <w:between w:val="nil"/>
        </w:pBdr>
        <w:spacing w:before="120"/>
        <w:jc w:val="both"/>
        <w:rPr>
          <w:rFonts w:eastAsia="Times New Roman"/>
        </w:rPr>
      </w:pPr>
      <w:r>
        <w:rPr>
          <w:rFonts w:eastAsia="Times New Roman"/>
        </w:rPr>
        <w:t xml:space="preserve">Zvýšenie pohotovosti vybraných </w:t>
      </w:r>
      <w:r w:rsidR="003C534D" w:rsidRPr="00CC59B1">
        <w:rPr>
          <w:rFonts w:eastAsia="Times New Roman"/>
        </w:rPr>
        <w:t xml:space="preserve">príspevkov </w:t>
      </w:r>
      <w:r w:rsidR="003C534D" w:rsidRPr="00483CFF">
        <w:rPr>
          <w:rFonts w:eastAsia="Times New Roman"/>
        </w:rPr>
        <w:t>ozbrojených síl Slovenskej republiky</w:t>
      </w:r>
      <w:r w:rsidR="003C534D" w:rsidRPr="00B54410">
        <w:rPr>
          <w:rFonts w:eastAsia="Times New Roman"/>
        </w:rPr>
        <w:t xml:space="preserve"> </w:t>
      </w:r>
      <w:r w:rsidR="003C534D" w:rsidRPr="00CC59B1">
        <w:rPr>
          <w:rFonts w:eastAsia="Times New Roman"/>
        </w:rPr>
        <w:t>deklarovaných do Síl rýchlej reakcie NATO (NRF), resp. do Bojovej skupiny EÚ (EUBG).</w:t>
      </w:r>
    </w:p>
    <w:p w14:paraId="5384ED27" w14:textId="77777777" w:rsidR="003C534D" w:rsidRPr="002C4AB6" w:rsidRDefault="003C534D" w:rsidP="003C534D">
      <w:pPr>
        <w:numPr>
          <w:ilvl w:val="1"/>
          <w:numId w:val="12"/>
        </w:numPr>
        <w:pBdr>
          <w:top w:val="nil"/>
          <w:left w:val="nil"/>
          <w:bottom w:val="nil"/>
          <w:right w:val="nil"/>
          <w:between w:val="nil"/>
        </w:pBdr>
        <w:spacing w:before="120"/>
        <w:jc w:val="both"/>
        <w:rPr>
          <w:rFonts w:eastAsia="Times New Roman"/>
        </w:rPr>
      </w:pPr>
      <w:r w:rsidRPr="00CC59B1">
        <w:rPr>
          <w:rFonts w:eastAsia="Times New Roman"/>
          <w:bCs/>
        </w:rPr>
        <w:t>Zvýšenie dostupnosti</w:t>
      </w:r>
      <w:r w:rsidRPr="00CC59B1">
        <w:rPr>
          <w:rFonts w:eastAsia="Times New Roman"/>
        </w:rPr>
        <w:t xml:space="preserve"> spôsobilostí na podporu hostiteľskej krajiny spojeneckým silám rozmiestneným na území </w:t>
      </w:r>
      <w:r w:rsidRPr="00483CFF">
        <w:rPr>
          <w:rFonts w:eastAsia="Times New Roman"/>
        </w:rPr>
        <w:t xml:space="preserve">Slovenskej </w:t>
      </w:r>
      <w:r w:rsidRPr="002C4AB6">
        <w:rPr>
          <w:rFonts w:eastAsia="Times New Roman"/>
        </w:rPr>
        <w:t xml:space="preserve">republiky prípadne na podporu ich presunu územím Slovenskej republiky. </w:t>
      </w:r>
    </w:p>
    <w:p w14:paraId="2D8ACED4" w14:textId="77777777" w:rsidR="003C534D" w:rsidRPr="00CC59B1" w:rsidRDefault="003C534D" w:rsidP="003C534D">
      <w:pPr>
        <w:numPr>
          <w:ilvl w:val="1"/>
          <w:numId w:val="12"/>
        </w:numPr>
        <w:pBdr>
          <w:top w:val="nil"/>
          <w:left w:val="nil"/>
          <w:bottom w:val="nil"/>
          <w:right w:val="nil"/>
          <w:between w:val="nil"/>
        </w:pBdr>
        <w:spacing w:before="120"/>
        <w:jc w:val="both"/>
        <w:rPr>
          <w:rFonts w:eastAsia="Times New Roman"/>
        </w:rPr>
      </w:pPr>
      <w:r w:rsidRPr="00CC59B1">
        <w:rPr>
          <w:rFonts w:eastAsia="Times New Roman"/>
          <w:bCs/>
        </w:rPr>
        <w:t xml:space="preserve">Zvýšenie dostupnosti </w:t>
      </w:r>
      <w:r w:rsidR="00665B2F">
        <w:rPr>
          <w:rFonts w:eastAsia="Times New Roman"/>
        </w:rPr>
        <w:t>logistických kapacít a</w:t>
      </w:r>
      <w:r w:rsidRPr="00CC59B1">
        <w:rPr>
          <w:rFonts w:eastAsia="Times New Roman"/>
        </w:rPr>
        <w:t xml:space="preserve"> zásob </w:t>
      </w:r>
      <w:r w:rsidR="00665B2F">
        <w:rPr>
          <w:rFonts w:eastAsia="Times New Roman"/>
        </w:rPr>
        <w:t xml:space="preserve">(najmä </w:t>
      </w:r>
      <w:r w:rsidRPr="00CC59B1">
        <w:rPr>
          <w:rFonts w:eastAsia="Times New Roman"/>
        </w:rPr>
        <w:t>vody, potravín, zdravotníckeho materiálu, zdrojov el. energie, náhradných dielcov</w:t>
      </w:r>
      <w:r>
        <w:rPr>
          <w:rFonts w:eastAsia="Times New Roman"/>
        </w:rPr>
        <w:t xml:space="preserve">, </w:t>
      </w:r>
      <w:r w:rsidRPr="00757C37">
        <w:rPr>
          <w:rFonts w:eastAsia="Times New Roman"/>
        </w:rPr>
        <w:t>munície</w:t>
      </w:r>
      <w:r w:rsidR="00665B2F">
        <w:rPr>
          <w:rFonts w:eastAsia="Times New Roman"/>
        </w:rPr>
        <w:t>,</w:t>
      </w:r>
      <w:r>
        <w:rPr>
          <w:rFonts w:eastAsia="Times New Roman"/>
        </w:rPr>
        <w:t> </w:t>
      </w:r>
      <w:r w:rsidR="0046684B">
        <w:rPr>
          <w:rFonts w:eastAsia="Times New Roman"/>
        </w:rPr>
        <w:t>pohonných hmôt</w:t>
      </w:r>
      <w:r w:rsidR="00665B2F">
        <w:rPr>
          <w:rFonts w:eastAsia="Times New Roman"/>
        </w:rPr>
        <w:t>)</w:t>
      </w:r>
      <w:r w:rsidR="0046684B">
        <w:rPr>
          <w:rFonts w:eastAsia="Times New Roman"/>
        </w:rPr>
        <w:t>.</w:t>
      </w:r>
    </w:p>
    <w:p w14:paraId="412D76CE" w14:textId="77777777" w:rsidR="00691508" w:rsidRPr="00691508" w:rsidRDefault="00691508" w:rsidP="00691508">
      <w:pPr>
        <w:numPr>
          <w:ilvl w:val="1"/>
          <w:numId w:val="12"/>
        </w:numPr>
        <w:spacing w:before="120"/>
        <w:jc w:val="both"/>
      </w:pPr>
      <w:r w:rsidRPr="00691508">
        <w:rPr>
          <w:bCs/>
        </w:rPr>
        <w:t>Zvýš</w:t>
      </w:r>
      <w:r>
        <w:rPr>
          <w:bCs/>
        </w:rPr>
        <w:t>enie</w:t>
      </w:r>
      <w:r w:rsidRPr="00691508">
        <w:rPr>
          <w:bCs/>
        </w:rPr>
        <w:t xml:space="preserve"> pripravenos</w:t>
      </w:r>
      <w:r>
        <w:rPr>
          <w:bCs/>
        </w:rPr>
        <w:t>ti</w:t>
      </w:r>
      <w:r w:rsidRPr="00691508">
        <w:rPr>
          <w:bCs/>
        </w:rPr>
        <w:t xml:space="preserve"> na prijatie osôb a vecných prostriedkov v rámci mobilizácie ozbrojených síl a na prevzatie dodávok </w:t>
      </w:r>
      <w:r w:rsidR="00D53F9D" w:rsidRPr="00E96FC9">
        <w:rPr>
          <w:bCs/>
        </w:rPr>
        <w:t>tovarov</w:t>
      </w:r>
      <w:r w:rsidR="00D53F9D">
        <w:rPr>
          <w:bCs/>
        </w:rPr>
        <w:t xml:space="preserve"> </w:t>
      </w:r>
      <w:r w:rsidRPr="00691508">
        <w:rPr>
          <w:bCs/>
        </w:rPr>
        <w:t xml:space="preserve">a služieb poskytovaných v rámci podpory obrany štátu. </w:t>
      </w:r>
    </w:p>
    <w:p w14:paraId="083383DF" w14:textId="77777777" w:rsidR="00C06175" w:rsidRPr="00E02112" w:rsidRDefault="00E02112" w:rsidP="00E02112">
      <w:pPr>
        <w:pStyle w:val="Odsekzoznamu"/>
        <w:numPr>
          <w:ilvl w:val="0"/>
          <w:numId w:val="12"/>
        </w:numPr>
        <w:spacing w:before="120" w:after="120" w:line="240" w:lineRule="auto"/>
        <w:ind w:left="425" w:hanging="425"/>
        <w:jc w:val="both"/>
        <w:rPr>
          <w:rFonts w:ascii="Times New Roman" w:hAnsi="Times New Roman"/>
        </w:rPr>
      </w:pPr>
      <w:r w:rsidRPr="00E02112">
        <w:rPr>
          <w:rFonts w:ascii="Times New Roman" w:hAnsi="Times New Roman"/>
        </w:rPr>
        <w:lastRenderedPageBreak/>
        <w:t xml:space="preserve">V prípade ozbrojeného útoku proti Slovenskej republike alebo jej spojencov bude hlavné úsilie ozbrojených síl Slovenskej republiky zamerané na obnovu mieru, zvrchovanosti, územnej celistvosti a nedotknuteľnosti hraníc Slovenskej republiky a na naplnenie záväzkov v rámci kolektívnej obrany NATO, resp. v rámci pomoci a podpory členských štátov EÚ. Použitie ozbrojených síl Slovenskej republiky na obranu štátu musí byť v súlade s politickým, diplomatickým a ekonomickým úsilím Slovenskej republiky na ukončenie ozbrojeného útoku, resp. na prijatie rozhodnutia spojencov v NATO o kolektívnej obrane Slovenskej republiky (aktivácii článku 5 Severoatlantickej zmluvy), resp. o pomoci a podpore členských štátov EÚ (aktivácii článku 42, odseku 7 Zmluvy o Európskej únii a Zmluvy o fungovaní EÚ) vrátane rozmiestnenia spojeneckých síl na území Slovenskej republiky. Ozbrojené sily Slovenskej republiky budú plniť úlohy v súlade s právnym poriadkom Slovenskej republiky podľa rozhodnutí vlády Slovenskej republiky o ich použití v čase vojny. </w:t>
      </w:r>
      <w:r w:rsidR="00C06175" w:rsidRPr="00E02112">
        <w:rPr>
          <w:rFonts w:ascii="Times New Roman" w:hAnsi="Times New Roman"/>
        </w:rPr>
        <w:t>Na základe rozhodnutia príslušných orgánov Slovenskej republiky môžu ozbrojené sily Slovenskej republiky plniť aj úlohy zamerané na:</w:t>
      </w:r>
    </w:p>
    <w:p w14:paraId="3B56BCFB" w14:textId="77777777" w:rsidR="003C534D" w:rsidRPr="002C4AB6" w:rsidRDefault="003C534D" w:rsidP="003C534D">
      <w:pPr>
        <w:numPr>
          <w:ilvl w:val="1"/>
          <w:numId w:val="12"/>
        </w:numPr>
        <w:pBdr>
          <w:top w:val="nil"/>
          <w:left w:val="nil"/>
          <w:bottom w:val="nil"/>
          <w:right w:val="nil"/>
          <w:between w:val="nil"/>
        </w:pBdr>
        <w:spacing w:before="120"/>
        <w:jc w:val="both"/>
        <w:rPr>
          <w:rFonts w:eastAsia="Times New Roman"/>
        </w:rPr>
      </w:pPr>
      <w:r w:rsidRPr="00CC59B1">
        <w:rPr>
          <w:rFonts w:eastAsia="Times New Roman"/>
        </w:rPr>
        <w:t>Ochranu a obranu štátnej hranice, vzdušného priestoru a</w:t>
      </w:r>
      <w:r>
        <w:rPr>
          <w:rFonts w:eastAsia="Times New Roman"/>
        </w:rPr>
        <w:t xml:space="preserve"> objektov osobitnej dôležitosti </w:t>
      </w:r>
      <w:r w:rsidRPr="002C4AB6">
        <w:rPr>
          <w:rFonts w:eastAsia="Times New Roman"/>
        </w:rPr>
        <w:t>a ďalších dôležitých objektov Slovenskej republiky a jej spojencov</w:t>
      </w:r>
      <w:r>
        <w:rPr>
          <w:rFonts w:eastAsia="Times New Roman"/>
        </w:rPr>
        <w:t>.</w:t>
      </w:r>
    </w:p>
    <w:p w14:paraId="099CC127" w14:textId="594ED7C2" w:rsidR="003C534D" w:rsidRPr="00F81191" w:rsidRDefault="00F5119A" w:rsidP="003C534D">
      <w:pPr>
        <w:numPr>
          <w:ilvl w:val="1"/>
          <w:numId w:val="12"/>
        </w:numPr>
        <w:pBdr>
          <w:top w:val="nil"/>
          <w:left w:val="nil"/>
          <w:bottom w:val="nil"/>
          <w:right w:val="nil"/>
          <w:between w:val="nil"/>
        </w:pBdr>
        <w:spacing w:before="120"/>
        <w:jc w:val="both"/>
        <w:rPr>
          <w:rFonts w:eastAsia="Times New Roman"/>
        </w:rPr>
      </w:pPr>
      <w:r w:rsidRPr="00F81191">
        <w:rPr>
          <w:rFonts w:eastAsia="Times New Roman"/>
        </w:rPr>
        <w:t>Elimináciu činnosti protivníka pôsobiaceho na území Slovenskej republiky a v národnom kybernetickom priestore.</w:t>
      </w:r>
    </w:p>
    <w:p w14:paraId="5DAAB215" w14:textId="77777777" w:rsidR="003C534D" w:rsidRPr="00CC59B1" w:rsidRDefault="003C534D" w:rsidP="003C534D">
      <w:pPr>
        <w:numPr>
          <w:ilvl w:val="1"/>
          <w:numId w:val="12"/>
        </w:numPr>
        <w:pBdr>
          <w:top w:val="nil"/>
          <w:left w:val="nil"/>
          <w:bottom w:val="nil"/>
          <w:right w:val="nil"/>
          <w:between w:val="nil"/>
        </w:pBdr>
        <w:spacing w:before="120"/>
        <w:jc w:val="both"/>
        <w:rPr>
          <w:rFonts w:eastAsia="Times New Roman"/>
        </w:rPr>
      </w:pPr>
      <w:r w:rsidRPr="00CC59B1">
        <w:rPr>
          <w:rFonts w:eastAsia="Times New Roman"/>
        </w:rPr>
        <w:t xml:space="preserve">Reguláciu masívneho pohybu osôb a na podporu orgánov verejnej moci pri udržiavaní verejného poriadku na území </w:t>
      </w:r>
      <w:r w:rsidRPr="00483CFF">
        <w:rPr>
          <w:rFonts w:eastAsia="Times New Roman"/>
        </w:rPr>
        <w:t>Slovenskej republiky</w:t>
      </w:r>
      <w:r w:rsidRPr="00CC59B1">
        <w:rPr>
          <w:rFonts w:eastAsia="Times New Roman"/>
        </w:rPr>
        <w:t>.</w:t>
      </w:r>
    </w:p>
    <w:p w14:paraId="787EC351" w14:textId="77777777" w:rsidR="003C534D" w:rsidRPr="00CC59B1" w:rsidRDefault="000E59F2" w:rsidP="003C534D">
      <w:pPr>
        <w:numPr>
          <w:ilvl w:val="1"/>
          <w:numId w:val="12"/>
        </w:numPr>
        <w:pBdr>
          <w:top w:val="nil"/>
          <w:left w:val="nil"/>
          <w:bottom w:val="nil"/>
          <w:right w:val="nil"/>
          <w:between w:val="nil"/>
        </w:pBdr>
        <w:spacing w:before="120"/>
        <w:jc w:val="both"/>
        <w:rPr>
          <w:rFonts w:eastAsia="Times New Roman"/>
        </w:rPr>
      </w:pPr>
      <w:r>
        <w:rPr>
          <w:rFonts w:eastAsia="Times New Roman"/>
        </w:rPr>
        <w:t xml:space="preserve">Príjem </w:t>
      </w:r>
      <w:r w:rsidR="003C534D" w:rsidRPr="00CC59B1">
        <w:rPr>
          <w:rFonts w:eastAsia="Times New Roman"/>
        </w:rPr>
        <w:t xml:space="preserve">vojakov na výkon mimoriadnej služby a mobilizačné rozvinutie </w:t>
      </w:r>
      <w:r w:rsidR="003C534D" w:rsidRPr="00483CFF">
        <w:rPr>
          <w:rFonts w:eastAsia="Times New Roman"/>
        </w:rPr>
        <w:t>ozbrojených síl Slovenskej republiky</w:t>
      </w:r>
      <w:r w:rsidR="003C534D" w:rsidRPr="00CC59B1">
        <w:rPr>
          <w:rFonts w:eastAsia="Times New Roman"/>
        </w:rPr>
        <w:t>.</w:t>
      </w:r>
    </w:p>
    <w:p w14:paraId="3217E5A6" w14:textId="77777777" w:rsidR="003C534D" w:rsidRPr="00CC59B1" w:rsidRDefault="003C534D" w:rsidP="003C534D">
      <w:pPr>
        <w:numPr>
          <w:ilvl w:val="1"/>
          <w:numId w:val="12"/>
        </w:numPr>
        <w:pBdr>
          <w:top w:val="nil"/>
          <w:left w:val="nil"/>
          <w:bottom w:val="nil"/>
          <w:right w:val="nil"/>
          <w:between w:val="nil"/>
        </w:pBdr>
        <w:spacing w:before="120"/>
        <w:jc w:val="both"/>
        <w:rPr>
          <w:rFonts w:eastAsia="Times New Roman"/>
        </w:rPr>
      </w:pPr>
      <w:r w:rsidRPr="00CC59B1">
        <w:rPr>
          <w:rFonts w:eastAsia="Times New Roman"/>
        </w:rPr>
        <w:t xml:space="preserve">Nasadenie príspevkov </w:t>
      </w:r>
      <w:r w:rsidRPr="00483CFF">
        <w:rPr>
          <w:rFonts w:eastAsia="Times New Roman"/>
        </w:rPr>
        <w:t>Slovenskej republiky</w:t>
      </w:r>
      <w:r w:rsidRPr="00CC59B1">
        <w:rPr>
          <w:rFonts w:eastAsia="Times New Roman"/>
        </w:rPr>
        <w:t xml:space="preserve"> do operácie kolektívnej obrany v prípade aktivácie Síl rýchlej reakcie NATO (NRF), resp. do Bojovej skupiny EÚ (EUBG).</w:t>
      </w:r>
    </w:p>
    <w:p w14:paraId="59D1E872" w14:textId="77777777" w:rsidR="00735457" w:rsidRDefault="00735457" w:rsidP="00735457">
      <w:pPr>
        <w:numPr>
          <w:ilvl w:val="1"/>
          <w:numId w:val="12"/>
        </w:numPr>
        <w:spacing w:before="120" w:after="120"/>
        <w:jc w:val="both"/>
      </w:pPr>
      <w:r w:rsidRPr="00735457">
        <w:t>Prijatie</w:t>
      </w:r>
      <w:r w:rsidR="00D53F9D">
        <w:t>,</w:t>
      </w:r>
      <w:r w:rsidRPr="00735457">
        <w:t xml:space="preserve"> rozmiestnenie </w:t>
      </w:r>
      <w:r w:rsidR="00D53F9D">
        <w:t>a</w:t>
      </w:r>
      <w:r w:rsidR="00E96FC9">
        <w:t> </w:t>
      </w:r>
      <w:r w:rsidR="00D53F9D" w:rsidRPr="00E96FC9">
        <w:t>podporu</w:t>
      </w:r>
      <w:r w:rsidR="00E96FC9">
        <w:t xml:space="preserve"> </w:t>
      </w:r>
      <w:r w:rsidRPr="00735457">
        <w:t>spojeneckých síl na území Slovenskej republiky pri kolektívnej obrane.</w:t>
      </w:r>
    </w:p>
    <w:p w14:paraId="64CF40C4" w14:textId="77777777" w:rsidR="003C534D" w:rsidRPr="006F75CC" w:rsidRDefault="003C534D" w:rsidP="003C534D">
      <w:pPr>
        <w:pStyle w:val="Odsekzoznamu"/>
        <w:numPr>
          <w:ilvl w:val="0"/>
          <w:numId w:val="11"/>
        </w:numPr>
        <w:spacing w:before="120" w:after="120" w:line="240" w:lineRule="auto"/>
        <w:ind w:left="426" w:hanging="426"/>
        <w:contextualSpacing w:val="0"/>
        <w:rPr>
          <w:rFonts w:ascii="Times New Roman" w:eastAsia="Times New Roman" w:hAnsi="Times New Roman"/>
          <w:b/>
        </w:rPr>
      </w:pPr>
      <w:r w:rsidRPr="006F75CC">
        <w:rPr>
          <w:rFonts w:ascii="Times New Roman" w:eastAsia="Times New Roman" w:hAnsi="Times New Roman"/>
          <w:b/>
        </w:rPr>
        <w:t>SPÔSOBILOSTI A ZLOŽENIE SÍL</w:t>
      </w:r>
    </w:p>
    <w:p w14:paraId="7DF499DB" w14:textId="77777777" w:rsidR="00E02112" w:rsidRDefault="00AE51E4" w:rsidP="00E02112">
      <w:pPr>
        <w:pStyle w:val="Odsekzoznamu"/>
        <w:numPr>
          <w:ilvl w:val="0"/>
          <w:numId w:val="12"/>
        </w:numPr>
        <w:spacing w:before="120" w:after="0" w:line="240" w:lineRule="auto"/>
        <w:ind w:left="426" w:hanging="426"/>
        <w:jc w:val="both"/>
        <w:rPr>
          <w:rFonts w:ascii="Times New Roman" w:hAnsi="Times New Roman"/>
        </w:rPr>
      </w:pPr>
      <w:r w:rsidRPr="00AE51E4">
        <w:rPr>
          <w:rFonts w:ascii="Times New Roman" w:hAnsi="Times New Roman"/>
        </w:rPr>
        <w:t xml:space="preserve">Ozbrojené sily Slovenskej republiky budú rozvíjať spektrum vojenských spôsobilostí, ktoré sú nevyhnutné pre napĺňanie </w:t>
      </w:r>
      <w:r w:rsidR="00FB076B">
        <w:rPr>
          <w:rFonts w:ascii="Times New Roman" w:hAnsi="Times New Roman"/>
        </w:rPr>
        <w:t>vojenských</w:t>
      </w:r>
      <w:r w:rsidRPr="00AE51E4">
        <w:rPr>
          <w:rFonts w:ascii="Times New Roman" w:hAnsi="Times New Roman"/>
        </w:rPr>
        <w:t xml:space="preserve"> strategických cieľov a úloh </w:t>
      </w:r>
      <w:r w:rsidR="00E02112">
        <w:rPr>
          <w:rFonts w:ascii="Times New Roman" w:hAnsi="Times New Roman"/>
        </w:rPr>
        <w:t>ozbrojených síl Slovenskej republiky</w:t>
      </w:r>
      <w:r w:rsidR="0046684B">
        <w:rPr>
          <w:rFonts w:ascii="Times New Roman" w:hAnsi="Times New Roman"/>
        </w:rPr>
        <w:t>. Súbor týchto</w:t>
      </w:r>
      <w:r w:rsidRPr="00AE51E4">
        <w:rPr>
          <w:rFonts w:ascii="Times New Roman" w:hAnsi="Times New Roman"/>
        </w:rPr>
        <w:t xml:space="preserve"> požiadaviek na spôsobilosti bude tvoriť základný model ozbrojených síl Slovenskej republiky. Na základe dlhodobej predikcie ekonomických ukazovateľov rezortu obrany bude vypracovaný ekonomicky odôvodnený model dosiahnuteľných síl, ktorý sa bude implementovať v rámci transformácie mierovej štruktúry ozbrojených síl Slovenskej republiky. Rozdiel medzi základným modelom a mierovou štruktúrou ozbrojených síl Slovenskej republiky budú tvoriť rozvinované sily.</w:t>
      </w:r>
    </w:p>
    <w:p w14:paraId="2BBF7406" w14:textId="77777777" w:rsidR="003C534D" w:rsidRPr="00792D0E" w:rsidRDefault="003C534D" w:rsidP="003C534D">
      <w:pPr>
        <w:numPr>
          <w:ilvl w:val="0"/>
          <w:numId w:val="12"/>
        </w:numPr>
        <w:pBdr>
          <w:top w:val="nil"/>
          <w:left w:val="nil"/>
          <w:bottom w:val="nil"/>
          <w:right w:val="nil"/>
          <w:between w:val="nil"/>
        </w:pBdr>
        <w:spacing w:before="120"/>
        <w:ind w:left="425" w:hanging="425"/>
        <w:jc w:val="both"/>
        <w:rPr>
          <w:rFonts w:eastAsia="Times New Roman"/>
        </w:rPr>
      </w:pPr>
      <w:r w:rsidRPr="00792D0E">
        <w:rPr>
          <w:rFonts w:eastAsia="Times New Roman"/>
        </w:rPr>
        <w:t xml:space="preserve">Dlhodobá transformácia taktických jednotiek ozbrojených síl Slovenskej republiky bude založená na komplexnom prístupe k rozvoju vojenských spôsobilostí s cieľom dosiahnuť ich vyššiu mobilitu, odolnosť, palebnú účinnosť, použiteľnosť a udržateľnosť, flexibilnosť a interoperabilitu a schopnosť plniť úlohy v rôznych geografických a klimatických podmienkach. </w:t>
      </w:r>
    </w:p>
    <w:p w14:paraId="6AD2E19E" w14:textId="77777777" w:rsidR="003C534D" w:rsidRDefault="003C534D" w:rsidP="003C534D">
      <w:pPr>
        <w:numPr>
          <w:ilvl w:val="0"/>
          <w:numId w:val="12"/>
        </w:numPr>
        <w:pBdr>
          <w:top w:val="nil"/>
          <w:left w:val="nil"/>
          <w:bottom w:val="nil"/>
          <w:right w:val="nil"/>
          <w:between w:val="nil"/>
        </w:pBdr>
        <w:spacing w:before="120"/>
        <w:ind w:left="425" w:hanging="425"/>
        <w:jc w:val="both"/>
        <w:rPr>
          <w:rFonts w:eastAsia="Times New Roman"/>
        </w:rPr>
      </w:pPr>
      <w:r w:rsidRPr="00715E69">
        <w:t>S</w:t>
      </w:r>
      <w:r w:rsidRPr="00715E69">
        <w:rPr>
          <w:rFonts w:eastAsia="Times New Roman"/>
        </w:rPr>
        <w:t>ystém velenia a riadenia bude optimalizovaný tak, aby zabezpečil požadovanú úroveň interoperability na efektívne vedenie spoločných operácií v medzinárodných vojenských zoskupeniach. Tento systém musí na národnej úrovni zároveň umožniť najjednoduchší a najefektívnejší prechod ozbrojených síl Slovenskej republiky zo stavu bezpečnosti do vojnového stavu.</w:t>
      </w:r>
    </w:p>
    <w:p w14:paraId="372669A1" w14:textId="0DABA40C" w:rsidR="003C534D" w:rsidRPr="00FB24D4" w:rsidRDefault="003C534D" w:rsidP="003C534D">
      <w:pPr>
        <w:numPr>
          <w:ilvl w:val="0"/>
          <w:numId w:val="12"/>
        </w:numPr>
        <w:pBdr>
          <w:top w:val="nil"/>
          <w:left w:val="nil"/>
          <w:bottom w:val="nil"/>
          <w:right w:val="nil"/>
          <w:between w:val="nil"/>
        </w:pBdr>
        <w:spacing w:before="120"/>
        <w:ind w:left="425" w:hanging="425"/>
        <w:jc w:val="both"/>
        <w:rPr>
          <w:rFonts w:eastAsia="Times New Roman"/>
        </w:rPr>
      </w:pPr>
      <w:r w:rsidRPr="00FB24D4">
        <w:lastRenderedPageBreak/>
        <w:t>Hlavnými nositeľmi bojových spôsobilostí pozemných síl budú plne interoperabilné mechanizované prápory spolu s motorizovaným práporom v </w:t>
      </w:r>
      <w:r w:rsidR="00E36C66" w:rsidRPr="00FB24D4">
        <w:t>zlo</w:t>
      </w:r>
      <w:r w:rsidR="00797F7E" w:rsidRPr="00FB24D4">
        <w:t>ž</w:t>
      </w:r>
      <w:r w:rsidR="00E36C66" w:rsidRPr="00FB24D4">
        <w:t>ení</w:t>
      </w:r>
      <w:r w:rsidRPr="00FB24D4">
        <w:t>, ktor</w:t>
      </w:r>
      <w:r w:rsidR="00FB076B" w:rsidRPr="00FB24D4">
        <w:t>é</w:t>
      </w:r>
      <w:r w:rsidRPr="00FB24D4">
        <w:t xml:space="preserve"> umožní ich rýchle rozmiestnenie v priestore nasadenia a flexibilné operačné použitie. Z tohto dôvodu budú mechanizované a motorizované  jednotky ozbrojených síl Slovenskej republiky vybavené zbraňovými systémami na bojových vozidlách s kolesovým podvozkom 8x8, resp. na bojových vozidlách s pásovým podvozkom a na viacúčelových taktických vozidlách 4x4. </w:t>
      </w:r>
      <w:r w:rsidR="008052E3" w:rsidRPr="00F81191">
        <w:rPr>
          <w:rFonts w:eastAsia="Times New Roman"/>
        </w:rPr>
        <w:t xml:space="preserve">Ozbrojené sily Slovenskej republiky budú disponovať </w:t>
      </w:r>
      <w:r w:rsidR="00B0307B" w:rsidRPr="00F81191">
        <w:rPr>
          <w:rFonts w:eastAsia="Times New Roman"/>
        </w:rPr>
        <w:t xml:space="preserve">minimálne </w:t>
      </w:r>
      <w:r w:rsidR="008052E3" w:rsidRPr="00F81191">
        <w:rPr>
          <w:rFonts w:eastAsia="Times New Roman"/>
        </w:rPr>
        <w:t>jedným tankovým práporom, interoperabilným s koaličnými silami NATO, ako aj s jednotkami bojových skupín EÚ.</w:t>
      </w:r>
      <w:r w:rsidRPr="008052E3">
        <w:rPr>
          <w:rFonts w:eastAsia="Times New Roman"/>
          <w:color w:val="FF0000"/>
        </w:rPr>
        <w:t xml:space="preserve"> </w:t>
      </w:r>
      <w:r w:rsidRPr="00FB24D4">
        <w:rPr>
          <w:rFonts w:eastAsia="Times New Roman"/>
        </w:rPr>
        <w:t xml:space="preserve">Spôsobilosti jednotiek budú zohľadňovať kvantitatívne a kvalitatívne požiadavky, najmä v oblasti zvýšenia bojového potenciálu, balistickej a mínovej ochrany platforiem. Táto kombinácia mobility kolesových platforiem, palebnej sily a ochrany síl pásových platforiem umožní ozbrojeným silám Slovenskej republiky flexibilitu a variantnosť v plánovaní efektívneho použitia síl.  </w:t>
      </w:r>
    </w:p>
    <w:p w14:paraId="57AF0972" w14:textId="77777777" w:rsidR="003C534D" w:rsidRDefault="003C534D" w:rsidP="003C534D">
      <w:pPr>
        <w:numPr>
          <w:ilvl w:val="0"/>
          <w:numId w:val="12"/>
        </w:numPr>
        <w:pBdr>
          <w:top w:val="nil"/>
          <w:left w:val="nil"/>
          <w:bottom w:val="nil"/>
          <w:right w:val="nil"/>
          <w:between w:val="nil"/>
        </w:pBdr>
        <w:spacing w:before="120"/>
        <w:ind w:left="425" w:hanging="425"/>
        <w:jc w:val="both"/>
        <w:rPr>
          <w:rFonts w:eastAsia="Times New Roman"/>
        </w:rPr>
      </w:pPr>
      <w:r w:rsidRPr="00792D0E">
        <w:rPr>
          <w:rFonts w:eastAsia="Times New Roman"/>
        </w:rPr>
        <w:t xml:space="preserve">Spôsobilosti všeobecnej palebnej podpory budú podporovať pozemné manévrové jednotky efektívnou paľbou v požadovanom čase a rozsahu s cieľom zničiť, umlčať, neutralizovať, rušiť a demoralizovať sily </w:t>
      </w:r>
      <w:r>
        <w:rPr>
          <w:rFonts w:eastAsia="Times New Roman"/>
        </w:rPr>
        <w:t>protivníka</w:t>
      </w:r>
      <w:r w:rsidRPr="00792D0E">
        <w:rPr>
          <w:rFonts w:eastAsia="Times New Roman"/>
        </w:rPr>
        <w:t xml:space="preserve"> a jeho zbraňové systémy. Zvýšenie účinnosti prvkov palebnej podpory bude dosiahnuté zavedením do výzbroje vysoko presnej munície so smrtiacim a nesmrtiacim účinkom, systémovou integráciou a modernizáciou prostriedkov bojového velenia, automatizovaného systému riadenia paľby, schopnosti vyhľadávať pozemné ciele v širokom priestore a hĺbke. Jednotky palebnej podpory budú schopné pôsobiť v medzinárodnom integrovanom a koordinovanom prostredí pri riadení </w:t>
      </w:r>
      <w:r w:rsidRPr="006F4DAD">
        <w:t>palebnej podpory</w:t>
      </w:r>
      <w:r w:rsidRPr="006F4DAD">
        <w:rPr>
          <w:rFonts w:eastAsia="Times New Roman"/>
        </w:rPr>
        <w:t xml:space="preserve"> </w:t>
      </w:r>
      <w:r w:rsidRPr="00792D0E">
        <w:rPr>
          <w:rFonts w:eastAsia="Times New Roman"/>
        </w:rPr>
        <w:t>v rámci spoločných činností.</w:t>
      </w:r>
    </w:p>
    <w:p w14:paraId="710A50F3" w14:textId="77777777" w:rsidR="003C534D" w:rsidRDefault="003C534D" w:rsidP="003C534D">
      <w:pPr>
        <w:numPr>
          <w:ilvl w:val="0"/>
          <w:numId w:val="12"/>
        </w:numPr>
        <w:pBdr>
          <w:top w:val="nil"/>
          <w:left w:val="nil"/>
          <w:bottom w:val="nil"/>
          <w:right w:val="nil"/>
          <w:between w:val="nil"/>
        </w:pBdr>
        <w:spacing w:before="120"/>
        <w:ind w:left="425" w:hanging="425"/>
        <w:jc w:val="both"/>
        <w:rPr>
          <w:rFonts w:eastAsia="Times New Roman"/>
        </w:rPr>
      </w:pPr>
      <w:r w:rsidRPr="00922432">
        <w:rPr>
          <w:rFonts w:eastAsia="Times New Roman"/>
        </w:rPr>
        <w:t xml:space="preserve">Spôsobilosti ženijnej podpory a zneškodňovania nevybuchnutých výbušných prostriedkov (Explosive Ordnance Disposal) budú </w:t>
      </w:r>
      <w:r w:rsidR="0014081D">
        <w:rPr>
          <w:rFonts w:eastAsia="Times New Roman"/>
        </w:rPr>
        <w:t>zabezpečovať</w:t>
      </w:r>
      <w:r w:rsidRPr="00922432">
        <w:rPr>
          <w:rFonts w:eastAsia="Times New Roman"/>
        </w:rPr>
        <w:t xml:space="preserve"> ženijné defenzívne a ofenzívne činnosti,  na podporu operácií </w:t>
      </w:r>
      <w:r w:rsidR="0046684B" w:rsidRPr="00922432">
        <w:rPr>
          <w:rFonts w:eastAsia="Times New Roman"/>
        </w:rPr>
        <w:t xml:space="preserve">zneškodňovania nevybuchnutých výbušných prostriedkov </w:t>
      </w:r>
      <w:r w:rsidRPr="00922432">
        <w:rPr>
          <w:rFonts w:eastAsia="Times New Roman"/>
        </w:rPr>
        <w:t xml:space="preserve">a opatrení proti improvizovaným výbušným zariadeniam, zabezpečenie voľnosti pohybu, poskytovanie premosťovacích prostriedkov, realizáciu horizontálnych a vertikálnych stavieb. V oblasti zneškodňovania nevybuchnutých výbušných prostriedkov budú rozvinuté  súčasné výcvikové a testovacie spôsobilosti centra odstraňovania nevybuchnutej munície a radiačnej, chemickej a biologickej ochrany. </w:t>
      </w:r>
    </w:p>
    <w:p w14:paraId="33D061C1" w14:textId="77777777" w:rsidR="003C534D" w:rsidRPr="00922432" w:rsidRDefault="003C534D" w:rsidP="003C534D">
      <w:pPr>
        <w:numPr>
          <w:ilvl w:val="0"/>
          <w:numId w:val="12"/>
        </w:numPr>
        <w:pBdr>
          <w:top w:val="nil"/>
          <w:left w:val="nil"/>
          <w:bottom w:val="nil"/>
          <w:right w:val="nil"/>
          <w:between w:val="nil"/>
        </w:pBdr>
        <w:spacing w:before="120"/>
        <w:ind w:left="425" w:hanging="425"/>
        <w:jc w:val="both"/>
        <w:rPr>
          <w:rFonts w:eastAsia="Times New Roman"/>
        </w:rPr>
      </w:pPr>
      <w:r w:rsidRPr="00922432">
        <w:rPr>
          <w:rFonts w:eastAsia="Times New Roman"/>
        </w:rPr>
        <w:t>Spôsobilosti radiačnej, chemickej a biologickej ochrany budú schopné plniť základnú úroveň opatrení radiačnej, chemickej a biologickej ochrany zameranú na včasnú detekciu, individuálnu, resp. kolektívnu ochranu personálu a dekontamináciu. Špecifické opatrenia radiačnej, chemickej a biologickej ochrany bude vykonávať samostatný útvar ozbrojených síl Slovenskej republiky zameraný na vykonávanie včasnej detekcie, identifikácie a monitorovanie rádiologických, chemických a biologických látok, dekontaminácie a administráciu informačného systému radiačnej, chemickej a biologickej ochrany.</w:t>
      </w:r>
    </w:p>
    <w:p w14:paraId="5C42FD1B" w14:textId="77777777" w:rsidR="003C534D" w:rsidRPr="008A24B6" w:rsidRDefault="003C534D" w:rsidP="003C534D">
      <w:pPr>
        <w:numPr>
          <w:ilvl w:val="0"/>
          <w:numId w:val="12"/>
        </w:numPr>
        <w:pBdr>
          <w:top w:val="nil"/>
          <w:left w:val="nil"/>
          <w:bottom w:val="nil"/>
          <w:right w:val="nil"/>
          <w:between w:val="nil"/>
        </w:pBdr>
        <w:spacing w:before="120"/>
        <w:ind w:left="425" w:hanging="425"/>
        <w:jc w:val="both"/>
        <w:rPr>
          <w:rFonts w:eastAsia="Times New Roman"/>
        </w:rPr>
      </w:pPr>
      <w:r w:rsidRPr="008A24B6">
        <w:rPr>
          <w:rFonts w:eastAsia="Times New Roman"/>
        </w:rPr>
        <w:t>Spôsobilosti spravodajstva, sledovania, zisťovania cieľov a prieskumu (Intelligence, Surveillance, Target Aquisition and Reconnaisance) budú získavať, zhromažďovať a spracovávať informácie a poskytovať ich k dispozícií jednotlivým užívateľom a to v štandardizovanom prostredí, ktoré zabezpečí integráciu a synchronizáciu dostupných síl a prostriedkov  v súlade s  procesmi spravodajského cyklu a spoločného spravodajstva, sledovania a prieskumu (Joint Intelligence, Surveillance and Reconnaisance) s cieľom poskytnúť reálny obraz o situácií, podporu v procese určovania cieľov a urýchliť plánovací a rozhodovací proces na operačnej a taktickej úrovni.</w:t>
      </w:r>
    </w:p>
    <w:p w14:paraId="10F4E667" w14:textId="77777777" w:rsidR="003C534D" w:rsidRDefault="003C534D" w:rsidP="003C534D">
      <w:pPr>
        <w:numPr>
          <w:ilvl w:val="0"/>
          <w:numId w:val="12"/>
        </w:numPr>
        <w:pBdr>
          <w:top w:val="nil"/>
          <w:left w:val="nil"/>
          <w:bottom w:val="nil"/>
          <w:right w:val="nil"/>
          <w:between w:val="nil"/>
        </w:pBdr>
        <w:spacing w:before="120"/>
        <w:ind w:left="425" w:hanging="425"/>
        <w:jc w:val="both"/>
        <w:rPr>
          <w:rFonts w:eastAsia="Times New Roman"/>
        </w:rPr>
      </w:pPr>
      <w:r w:rsidRPr="00BC34F1">
        <w:rPr>
          <w:rFonts w:eastAsia="Times New Roman"/>
        </w:rPr>
        <w:t>Spôsobilosti civilno-vojenskej spolupráce</w:t>
      </w:r>
      <w:r w:rsidR="0046684B">
        <w:rPr>
          <w:rFonts w:eastAsia="Times New Roman"/>
        </w:rPr>
        <w:t xml:space="preserve"> </w:t>
      </w:r>
      <w:r w:rsidR="0046684B" w:rsidRPr="00BC34F1">
        <w:rPr>
          <w:rFonts w:eastAsia="Times New Roman"/>
        </w:rPr>
        <w:t>(Civil Military Cooperation</w:t>
      </w:r>
      <w:r w:rsidR="0046684B">
        <w:rPr>
          <w:rFonts w:eastAsia="Times New Roman"/>
        </w:rPr>
        <w:t>)</w:t>
      </w:r>
      <w:r w:rsidRPr="00BC34F1">
        <w:rPr>
          <w:rFonts w:eastAsia="Times New Roman"/>
        </w:rPr>
        <w:t xml:space="preserve"> budú poskytovať expertízy k identifikácii dopadov operácie na civilné prostredie a naopak. Následne budú spracovávať odporúčania k ich minimalizácii. Budú udržiavať styčnú činnosť  medzi </w:t>
      </w:r>
      <w:r w:rsidRPr="00BC34F1">
        <w:rPr>
          <w:rFonts w:eastAsia="Times New Roman"/>
        </w:rPr>
        <w:lastRenderedPageBreak/>
        <w:t xml:space="preserve">veliteľom a vládnymi,  mimovládnymi organizáciami, štátnou, miestnou samosprávou  a obyvateľstvom v priestore operácie. Spôsobilosti psychologických operácii </w:t>
      </w:r>
      <w:r w:rsidR="0046684B">
        <w:rPr>
          <w:rFonts w:eastAsia="Times New Roman"/>
        </w:rPr>
        <w:t>(</w:t>
      </w:r>
      <w:r w:rsidR="0046684B" w:rsidRPr="00BC34F1">
        <w:rPr>
          <w:rFonts w:eastAsia="Times New Roman"/>
        </w:rPr>
        <w:t>Psychological Operations)</w:t>
      </w:r>
      <w:r w:rsidR="0046684B">
        <w:rPr>
          <w:rFonts w:eastAsia="Times New Roman"/>
        </w:rPr>
        <w:t xml:space="preserve"> </w:t>
      </w:r>
      <w:r w:rsidRPr="00BC34F1">
        <w:rPr>
          <w:rFonts w:eastAsia="Times New Roman"/>
        </w:rPr>
        <w:t>budú spôsobilé plánovať, vykonávať a koordinovať psychologické operácie v priestore nasadenia zamerané na presne určené skupiny, s cieľom ovplyvňovať ich vnímanie, postoje a správanie na dosiahnutie stanovených cieľov.</w:t>
      </w:r>
    </w:p>
    <w:p w14:paraId="1E37BEFC" w14:textId="6D4A948E" w:rsidR="003C534D" w:rsidRPr="00A34327" w:rsidRDefault="003C534D" w:rsidP="003C534D">
      <w:pPr>
        <w:numPr>
          <w:ilvl w:val="0"/>
          <w:numId w:val="12"/>
        </w:numPr>
        <w:pBdr>
          <w:top w:val="nil"/>
          <w:left w:val="nil"/>
          <w:bottom w:val="nil"/>
          <w:right w:val="nil"/>
          <w:between w:val="nil"/>
        </w:pBdr>
        <w:spacing w:before="120"/>
        <w:ind w:left="425" w:hanging="425"/>
        <w:jc w:val="both"/>
        <w:rPr>
          <w:rFonts w:eastAsia="Times New Roman"/>
        </w:rPr>
      </w:pPr>
      <w:r w:rsidRPr="00A34327">
        <w:t xml:space="preserve">Spôsobilosti bezpečnosti a ochrany informácií a komunikačných a informačných systémov budú zabezpečovať prenos a zdieľanie informácií na všetkých úrovniach velenia a riadenia ozbrojených síl Slovenskej republiky v domácom a aj medzinárodnom prostredí. Hlavným cieľom bude podpora rozhodovacieho procesu, automatizácia a zefektívnenie procesov velenia a riadenia v ozbrojených silách Slovenskej republiky a vedenia bojovej činnosti. Tieto spôsobilosti budú interoperabilné, robustné, nasaditeľné, udržateľné, variabilné a bezpečné. </w:t>
      </w:r>
      <w:r w:rsidR="00B10CB7" w:rsidRPr="00FB2079">
        <w:t>Umožnia manipuláciu a prenos utajovaných skutočností do stupňa národné Tajné, vrátane utajovaných skutočností cudzej moci, predovšetkým NATO, a EÚ.</w:t>
      </w:r>
      <w:r w:rsidR="00B10CB7">
        <w:t xml:space="preserve"> </w:t>
      </w:r>
      <w:r w:rsidR="00F5119A" w:rsidRPr="00F81191">
        <w:t>Ochrana utajovaných skutočností cudzej moci, predovšetkým NATO a EÚ, bude realizovaná podľa dostupných technických možností využitím komunikačných a informačných systémov schválených príslušnou bezpečnostnou autoritou</w:t>
      </w:r>
      <w:r w:rsidR="00F5119A">
        <w:t>.</w:t>
      </w:r>
      <w:r w:rsidRPr="00F5119A">
        <w:t xml:space="preserve"> </w:t>
      </w:r>
      <w:r w:rsidRPr="00A34327">
        <w:t>Za účelom zabezpečenia kybernetickej bezpečnosti budú vybudované prvky kybernetickej obrany, časť z nich ako nasaditeľné do spoločných operácií. Spôsobilosti bezpečnosti a ochrany informácií a komunikačných a informačných systémov umožnia integráciu informácií, skrátenie rozhodovacieho cyklu a tým zvýšenie tempa a efektivity operácií a získania informačnej nadvlády.</w:t>
      </w:r>
    </w:p>
    <w:p w14:paraId="5BA67A8C" w14:textId="77777777" w:rsidR="00DD466E" w:rsidRDefault="003C534D" w:rsidP="00DD466E">
      <w:pPr>
        <w:numPr>
          <w:ilvl w:val="0"/>
          <w:numId w:val="12"/>
        </w:numPr>
        <w:pBdr>
          <w:top w:val="nil"/>
          <w:left w:val="nil"/>
          <w:bottom w:val="nil"/>
          <w:right w:val="nil"/>
          <w:between w:val="nil"/>
        </w:pBdr>
        <w:spacing w:before="120"/>
        <w:ind w:left="425" w:hanging="425"/>
        <w:jc w:val="both"/>
        <w:rPr>
          <w:rFonts w:eastAsia="Times New Roman"/>
        </w:rPr>
      </w:pPr>
      <w:r w:rsidRPr="008D6A56">
        <w:rPr>
          <w:rFonts w:eastAsia="Times New Roman"/>
        </w:rPr>
        <w:t xml:space="preserve">Spôsobilosti bojového zabezpečenia budú schopné </w:t>
      </w:r>
      <w:r w:rsidRPr="008D6A56">
        <w:t xml:space="preserve">plniť úlohy komplexného zabezpečenia </w:t>
      </w:r>
      <w:r w:rsidRPr="008D6A56">
        <w:rPr>
          <w:rFonts w:eastAsia="Times New Roman"/>
        </w:rPr>
        <w:t>ozbrojených síl Slovenskej republiky</w:t>
      </w:r>
      <w:r>
        <w:rPr>
          <w:rFonts w:eastAsia="Times New Roman"/>
        </w:rPr>
        <w:t xml:space="preserve"> </w:t>
      </w:r>
      <w:r w:rsidRPr="008D6A56">
        <w:t xml:space="preserve">v celom spektre operácií vrátane </w:t>
      </w:r>
      <w:r w:rsidRPr="008D6A56">
        <w:rPr>
          <w:rFonts w:eastAsia="Times New Roman"/>
        </w:rPr>
        <w:t>prijatia</w:t>
      </w:r>
      <w:r>
        <w:rPr>
          <w:rFonts w:eastAsia="Times New Roman"/>
        </w:rPr>
        <w:t>,</w:t>
      </w:r>
      <w:r w:rsidRPr="008D6A56">
        <w:rPr>
          <w:rFonts w:eastAsia="Times New Roman"/>
        </w:rPr>
        <w:t> rozmiestnenia</w:t>
      </w:r>
      <w:r>
        <w:rPr>
          <w:rFonts w:eastAsia="Times New Roman"/>
        </w:rPr>
        <w:t xml:space="preserve"> </w:t>
      </w:r>
      <w:r w:rsidRPr="005A018F">
        <w:t>a podpory</w:t>
      </w:r>
      <w:r w:rsidRPr="008D6A56">
        <w:rPr>
          <w:rFonts w:eastAsia="Times New Roman"/>
        </w:rPr>
        <w:t xml:space="preserve"> spojeneckých síl na území Slovenskej republiky v rámci operácie kolektívnej obrany.</w:t>
      </w:r>
    </w:p>
    <w:p w14:paraId="1CB8451F" w14:textId="77777777" w:rsidR="00DD466E" w:rsidRPr="00DD466E" w:rsidRDefault="00DD466E" w:rsidP="00DD466E">
      <w:pPr>
        <w:numPr>
          <w:ilvl w:val="0"/>
          <w:numId w:val="12"/>
        </w:numPr>
        <w:pBdr>
          <w:top w:val="nil"/>
          <w:left w:val="nil"/>
          <w:bottom w:val="nil"/>
          <w:right w:val="nil"/>
          <w:between w:val="nil"/>
        </w:pBdr>
        <w:spacing w:before="120"/>
        <w:ind w:left="425" w:hanging="425"/>
        <w:jc w:val="both"/>
        <w:rPr>
          <w:rFonts w:eastAsia="Times New Roman"/>
        </w:rPr>
      </w:pPr>
      <w:r w:rsidRPr="00DD466E">
        <w:rPr>
          <w:bCs/>
        </w:rPr>
        <w:t xml:space="preserve">Centralizovaná štruktúra vojenského zdravotníctva zabezpečí komplexnú zdravotnícku a veterinárnu podporu, koordináciu s orgánmi štátnej správy ako i s partnermi v rámci aliančných a mnohonárodných zdravotníckych spôsobilostí. Komplexná zdravotnícka a veterinárna podpora bude vykonávaná prostredníctvom poskytovateľov zdravotnej starostlivosti v pôsobnosti rezortu obrany (stacionárnymi aj poľnými zdravotníckymi zariadeniami) ako i ostatnými vojenskými zdravotníckymi a veterinárnymi spôsobilosťami </w:t>
      </w:r>
      <w:r w:rsidRPr="00DD466E">
        <w:rPr>
          <w:rFonts w:eastAsia="Times New Roman"/>
        </w:rPr>
        <w:t>ozbrojených síl Slovenskej republiky</w:t>
      </w:r>
      <w:r w:rsidRPr="00DD466E">
        <w:rPr>
          <w:bCs/>
        </w:rPr>
        <w:t>. Neoddeliteľnou súčasťou tejto podpory je systém preventívnych opatrení, zdravotní</w:t>
      </w:r>
      <w:r w:rsidR="0046684B">
        <w:rPr>
          <w:bCs/>
        </w:rPr>
        <w:t>cky odsun chorých a ranených a </w:t>
      </w:r>
      <w:r w:rsidRPr="00DD466E">
        <w:rPr>
          <w:bCs/>
        </w:rPr>
        <w:t xml:space="preserve">prevencia, identifikácia  a eradikácia infekčných nákaz. </w:t>
      </w:r>
    </w:p>
    <w:p w14:paraId="64407E31" w14:textId="77777777" w:rsidR="003C534D" w:rsidRPr="00A04E3D" w:rsidRDefault="003C534D" w:rsidP="003C534D">
      <w:pPr>
        <w:numPr>
          <w:ilvl w:val="0"/>
          <w:numId w:val="12"/>
        </w:numPr>
        <w:pBdr>
          <w:top w:val="nil"/>
          <w:left w:val="nil"/>
          <w:bottom w:val="nil"/>
          <w:right w:val="nil"/>
          <w:between w:val="nil"/>
        </w:pBdr>
        <w:spacing w:before="120"/>
        <w:ind w:left="425" w:hanging="425"/>
        <w:jc w:val="both"/>
        <w:rPr>
          <w:rFonts w:eastAsia="Times New Roman"/>
        </w:rPr>
      </w:pPr>
      <w:r w:rsidRPr="00A04E3D">
        <w:t>S</w:t>
      </w:r>
      <w:r w:rsidRPr="00A04E3D">
        <w:rPr>
          <w:rFonts w:eastAsia="Times New Roman"/>
        </w:rPr>
        <w:t>pôsobilosti taktického letectva budú schopné zabezpečiť ochranu vzdušného priestoru v rámci integrovaného systému protivzdušnej a protiraketovej obrany NATO (NAT</w:t>
      </w:r>
      <w:r w:rsidR="00DE0A99">
        <w:rPr>
          <w:rFonts w:eastAsia="Times New Roman"/>
        </w:rPr>
        <w:t xml:space="preserve">O </w:t>
      </w:r>
      <w:r w:rsidRPr="00A04E3D">
        <w:rPr>
          <w:rFonts w:eastAsia="Times New Roman"/>
        </w:rPr>
        <w:t>I</w:t>
      </w:r>
      <w:r w:rsidR="00DE0A99">
        <w:rPr>
          <w:rFonts w:eastAsia="Times New Roman"/>
        </w:rPr>
        <w:t>ntegrated Air and Missile Defence System</w:t>
      </w:r>
      <w:r w:rsidRPr="00A04E3D">
        <w:rPr>
          <w:rFonts w:eastAsia="Times New Roman"/>
        </w:rPr>
        <w:t>) (spôsobilosti vzduch-vzduch) a podporu pozemných síl (spôsobilosti vzduch-zem). Zároveň budú schopné realizovať praktický výcvik s využitím cvičných lietadiel použiteľných aj na plnenie úloh palebnej podpory. Taktické letectvo bude  spôsobilé plniť prieskumné úlohy.</w:t>
      </w:r>
    </w:p>
    <w:p w14:paraId="19360607" w14:textId="77777777" w:rsidR="003C534D" w:rsidRPr="00920E40" w:rsidRDefault="003C534D" w:rsidP="003C534D">
      <w:pPr>
        <w:numPr>
          <w:ilvl w:val="0"/>
          <w:numId w:val="12"/>
        </w:numPr>
        <w:pBdr>
          <w:top w:val="nil"/>
          <w:left w:val="nil"/>
          <w:bottom w:val="nil"/>
          <w:right w:val="nil"/>
          <w:between w:val="nil"/>
        </w:pBdr>
        <w:spacing w:before="120"/>
        <w:ind w:left="425" w:hanging="425"/>
        <w:jc w:val="both"/>
        <w:rPr>
          <w:rFonts w:eastAsia="Times New Roman"/>
        </w:rPr>
      </w:pPr>
      <w:r w:rsidRPr="008D6A56">
        <w:rPr>
          <w:rFonts w:eastAsia="Times New Roman"/>
        </w:rPr>
        <w:t xml:space="preserve">Spôsobilosti </w:t>
      </w:r>
      <w:r w:rsidRPr="00920E40">
        <w:rPr>
          <w:rFonts w:eastAsia="Times New Roman"/>
        </w:rPr>
        <w:t>dopravného letectva budú zamerané na podporu ozbrojených síl Slovenskej republiky, ministerstva obrany Slovenskej republiky a ďalších orgánov verejnej moci zabezpečením leteckej prepravy osôb, materiálu, výzbroje ako i výsadkov v prospech pozemných a špeciálnych síl prostriedkami stredných a ľahkých dopravných lietadiel. Dostupná letecká technika bude spôsobilá vykonávať taktické a strategické prepravy v prospech Slovenskej republiky, prípadne spojencov. Bude sa podieľať na realizácii leteckého snímkovania. V rámci dostupných spôsobilostí bude dopravné letectvo schopné vykonávať letecké zdravotnícke evakuácie na rôznych úrovniach.</w:t>
      </w:r>
    </w:p>
    <w:p w14:paraId="4892076B" w14:textId="48E21C73" w:rsidR="003C534D" w:rsidRPr="00920E40" w:rsidRDefault="00F5119A" w:rsidP="00665B2F">
      <w:pPr>
        <w:numPr>
          <w:ilvl w:val="0"/>
          <w:numId w:val="12"/>
        </w:numPr>
        <w:pBdr>
          <w:top w:val="nil"/>
          <w:left w:val="nil"/>
          <w:bottom w:val="nil"/>
          <w:right w:val="nil"/>
          <w:between w:val="nil"/>
        </w:pBdr>
        <w:spacing w:before="120"/>
        <w:ind w:left="425" w:hanging="425"/>
        <w:jc w:val="both"/>
        <w:rPr>
          <w:rFonts w:eastAsia="Times New Roman"/>
        </w:rPr>
      </w:pPr>
      <w:r w:rsidRPr="00F81191">
        <w:rPr>
          <w:rFonts w:eastAsia="Times New Roman"/>
        </w:rPr>
        <w:lastRenderedPageBreak/>
        <w:t>Spôsobilosti vrtuľníkového letectva budú zamerané na podporu ozbrojených síl Slovenskej republiky, ministerstva obrany Slovenskej republiky, silových zložiek štátu a ďalších orgánov verejnej moci zabezpečením leteckej prepravy osôb, materiálu, výzbroje ako i výsadkov v prospech pozemných a špeciálnych síl. Vrtuľníkové letectvo bude spôsobilé plniť úlohy prieskumu, pátrania, záchrany, evakuácie osôb, hasenie požiarov a palebnej podpory. V kontexte riešenia mimoriadnych udalostí a nevojenských ohrození budú spôsobilosti vrtuľníkového letectva využiteľné aj na podporu štátnej správy a samosprávy. V rámci dostupných spôsobilostí bude vrtuľníkové letectvo schopné vykonávať letecké zdravotnícke evakuácie na rôznych úrovniach. Bude participovať na vykonávaní špeciálnych operácií.</w:t>
      </w:r>
    </w:p>
    <w:p w14:paraId="25337BA6" w14:textId="77777777" w:rsidR="003C534D" w:rsidRPr="00920E40" w:rsidRDefault="00920E40" w:rsidP="00665B2F">
      <w:pPr>
        <w:numPr>
          <w:ilvl w:val="0"/>
          <w:numId w:val="12"/>
        </w:numPr>
        <w:pBdr>
          <w:top w:val="nil"/>
          <w:left w:val="nil"/>
          <w:bottom w:val="nil"/>
          <w:right w:val="nil"/>
          <w:between w:val="nil"/>
        </w:pBdr>
        <w:spacing w:before="120"/>
        <w:ind w:left="425" w:hanging="425"/>
        <w:jc w:val="both"/>
        <w:rPr>
          <w:rFonts w:eastAsia="Times New Roman"/>
        </w:rPr>
      </w:pPr>
      <w:r>
        <w:rPr>
          <w:rFonts w:eastAsia="Times New Roman"/>
        </w:rPr>
        <w:t xml:space="preserve">Spôsobilosti </w:t>
      </w:r>
      <w:r w:rsidR="00DE0A99">
        <w:rPr>
          <w:rFonts w:eastAsia="Times New Roman"/>
        </w:rPr>
        <w:t xml:space="preserve">pozemnej </w:t>
      </w:r>
      <w:r w:rsidR="003C534D" w:rsidRPr="00920E40">
        <w:rPr>
          <w:rFonts w:eastAsia="Times New Roman"/>
        </w:rPr>
        <w:t xml:space="preserve">protivzdušnej obrany budú tvorené spôsobilosťami protilietadlových raketových kompletov a spôsobilosťami  zabezpečujúcimi nepretržitý rádiolokačný a rádiotechnický prieskum vzdušnej situácie a jeho vyhodnocovanie. Budú spôsobilé poskytnúť protivzdušnú obranu </w:t>
      </w:r>
      <w:r w:rsidR="00DE0A99" w:rsidRPr="00920E40">
        <w:rPr>
          <w:rFonts w:eastAsia="Times New Roman"/>
        </w:rPr>
        <w:t xml:space="preserve">ozbrojených síl Slovenskej republiky </w:t>
      </w:r>
      <w:r w:rsidR="003C534D" w:rsidRPr="00920E40">
        <w:rPr>
          <w:rFonts w:eastAsia="Times New Roman"/>
        </w:rPr>
        <w:t xml:space="preserve">a mnohonárodných vojenských uskupení ako i kritickej infraštruktúry v určenom priestore zodpovednosti. Na tento účel budú spôsobilosti pozemnej </w:t>
      </w:r>
      <w:r w:rsidR="00DE0A99" w:rsidRPr="00920E40">
        <w:rPr>
          <w:rFonts w:eastAsia="Times New Roman"/>
        </w:rPr>
        <w:t>protivzdušnej obrany</w:t>
      </w:r>
      <w:r w:rsidR="003C534D" w:rsidRPr="00920E40">
        <w:rPr>
          <w:rFonts w:eastAsia="Times New Roman"/>
        </w:rPr>
        <w:t xml:space="preserve"> disponovať mobilnými, interoperabilnými protilietadlovými raketovými kompletmi požadovaného spektra typov a dosahov a  prostriedkami rádiolokačného a rádiotechnického prieskumu. Operačné spôsobilosti systémov pozemnej protivzdušnej obrany budú spĺňať požiadavky štandardov NATO a budú  spôsobilé nasadenia na obranu územia Slovenskej republiky a zároveň nasadenia do spoločných operácií aj mimo územia Slovenskej republiky</w:t>
      </w:r>
      <w:r>
        <w:rPr>
          <w:rFonts w:eastAsia="Times New Roman"/>
        </w:rPr>
        <w:t>.</w:t>
      </w:r>
    </w:p>
    <w:p w14:paraId="431B58BC" w14:textId="77777777" w:rsidR="00FB11DA" w:rsidRDefault="003C534D" w:rsidP="00FB11DA">
      <w:pPr>
        <w:numPr>
          <w:ilvl w:val="0"/>
          <w:numId w:val="12"/>
        </w:numPr>
        <w:pBdr>
          <w:top w:val="nil"/>
          <w:left w:val="nil"/>
          <w:bottom w:val="nil"/>
          <w:right w:val="nil"/>
          <w:between w:val="nil"/>
        </w:pBdr>
        <w:spacing w:before="120" w:after="120"/>
        <w:ind w:left="425" w:hanging="425"/>
        <w:jc w:val="both"/>
        <w:rPr>
          <w:rFonts w:eastAsia="Times New Roman"/>
        </w:rPr>
      </w:pPr>
      <w:r w:rsidRPr="008D6A56">
        <w:rPr>
          <w:rFonts w:eastAsia="Times New Roman"/>
        </w:rPr>
        <w:t xml:space="preserve">Sily pre špeciálne operácie, ako strategický nástroj náčelníka Generálneho štábu ozbrojených síl Slovenskej republiky, budú schopné vykonávať špeciálne operácie naprieč celým spektrom konfliktov a vedenia vojenských operácií v </w:t>
      </w:r>
      <w:r w:rsidRPr="00E445BC">
        <w:rPr>
          <w:rFonts w:eastAsia="Times New Roman"/>
        </w:rPr>
        <w:t>permisívnom, neistom, nepriateľskom alebo neprístupnom</w:t>
      </w:r>
      <w:r w:rsidRPr="008D6A56">
        <w:rPr>
          <w:rFonts w:eastAsia="Times New Roman"/>
        </w:rPr>
        <w:t xml:space="preserve"> prostredí. Tieto operácie budú vykonávané samostatne, s podporou konvenčných síl, na podporu konvenčných síl, alebo ako súčasť operácií komponentu síl pre špeciálne operácie Spoločných síl NATO. Sily pre špeciálne operácie budú naďalej plniť úlohy aj v rámci boja proti terorizmu a budú sa podieľať aj na úlohách boja proti extrémizmu a na úlohách v rámci mimoriadnych udalostí a nevojenských ohrození. Sily pre špeciálne operácie budú schopné samostatne plánovať, riadiť a vykonávať špeciálne operácie ako aj zabezpečiť ich podporné činnosti na území Slovenskej republiky (aj mimo územia Slovenskej republiky, v zmysle platnej legislatívy). Svojimi spôsobilosťami budú schopné prispievať do systému spoločného spravodajstva, sledovania a prieskumu na všetkých stupňoch velenia od taktického až po strategický.</w:t>
      </w:r>
    </w:p>
    <w:p w14:paraId="0B27FE70" w14:textId="77777777" w:rsidR="00FB11DA" w:rsidRPr="00FB11DA" w:rsidRDefault="00FB11DA" w:rsidP="00FB11DA">
      <w:pPr>
        <w:numPr>
          <w:ilvl w:val="0"/>
          <w:numId w:val="12"/>
        </w:numPr>
        <w:pBdr>
          <w:top w:val="nil"/>
          <w:left w:val="nil"/>
          <w:bottom w:val="nil"/>
          <w:right w:val="nil"/>
          <w:between w:val="nil"/>
        </w:pBdr>
        <w:spacing w:before="120" w:after="120"/>
        <w:ind w:left="425" w:hanging="425"/>
        <w:jc w:val="both"/>
        <w:rPr>
          <w:rFonts w:eastAsia="Times New Roman"/>
        </w:rPr>
      </w:pPr>
      <w:r w:rsidRPr="00FB11DA">
        <w:t xml:space="preserve">Ozbrojené sily </w:t>
      </w:r>
      <w:r w:rsidR="007A5631" w:rsidRPr="008D6A56">
        <w:rPr>
          <w:rFonts w:eastAsia="Times New Roman"/>
        </w:rPr>
        <w:t>Slovenskej republiky</w:t>
      </w:r>
      <w:r w:rsidR="007A5631" w:rsidRPr="00FB11DA">
        <w:t xml:space="preserve"> </w:t>
      </w:r>
      <w:r w:rsidRPr="00FB11DA">
        <w:t xml:space="preserve">budú disponovať spôsobilosťami schopnými plniť úlohy </w:t>
      </w:r>
      <w:r>
        <w:t xml:space="preserve">obrany </w:t>
      </w:r>
      <w:r w:rsidRPr="00FB11DA">
        <w:t xml:space="preserve">národného kybernetického priestoru Slovenskej republiky </w:t>
      </w:r>
      <w:r>
        <w:t xml:space="preserve">a úlohy spoločnej obrany </w:t>
      </w:r>
      <w:r w:rsidRPr="00FB11DA">
        <w:t>kybernetick</w:t>
      </w:r>
      <w:r>
        <w:t>ého</w:t>
      </w:r>
      <w:r w:rsidRPr="00FB11DA">
        <w:t xml:space="preserve"> priestor</w:t>
      </w:r>
      <w:r>
        <w:t>u</w:t>
      </w:r>
      <w:r w:rsidRPr="00FB11DA">
        <w:t xml:space="preserve"> členských štátov NATO</w:t>
      </w:r>
      <w:r>
        <w:t>.</w:t>
      </w:r>
    </w:p>
    <w:p w14:paraId="1858D5DF" w14:textId="77777777" w:rsidR="003C534D" w:rsidRPr="00771ABE" w:rsidRDefault="003C534D" w:rsidP="003C534D">
      <w:pPr>
        <w:pStyle w:val="Odsekzoznamu"/>
        <w:numPr>
          <w:ilvl w:val="0"/>
          <w:numId w:val="11"/>
        </w:numPr>
        <w:spacing w:before="120" w:after="120" w:line="240" w:lineRule="auto"/>
        <w:ind w:left="426" w:hanging="426"/>
        <w:contextualSpacing w:val="0"/>
        <w:rPr>
          <w:rFonts w:ascii="Times New Roman" w:eastAsia="Times New Roman" w:hAnsi="Times New Roman"/>
          <w:b/>
        </w:rPr>
      </w:pPr>
      <w:r w:rsidRPr="00771ABE">
        <w:rPr>
          <w:rFonts w:ascii="Times New Roman" w:eastAsia="Times New Roman" w:hAnsi="Times New Roman"/>
          <w:b/>
        </w:rPr>
        <w:t xml:space="preserve">ZÁKLADNÉ </w:t>
      </w:r>
      <w:r w:rsidRPr="00920E40">
        <w:rPr>
          <w:rFonts w:ascii="Times New Roman" w:eastAsia="Times New Roman" w:hAnsi="Times New Roman"/>
          <w:b/>
        </w:rPr>
        <w:t>VÝCHODISKÁ</w:t>
      </w:r>
      <w:r>
        <w:rPr>
          <w:rFonts w:ascii="Times New Roman" w:eastAsia="Times New Roman" w:hAnsi="Times New Roman"/>
          <w:b/>
        </w:rPr>
        <w:t xml:space="preserve"> </w:t>
      </w:r>
      <w:r w:rsidRPr="00771ABE">
        <w:rPr>
          <w:rFonts w:ascii="Times New Roman" w:eastAsia="Times New Roman" w:hAnsi="Times New Roman"/>
          <w:b/>
        </w:rPr>
        <w:t xml:space="preserve">ROZVOJA SPÔSOBILOSTÍ </w:t>
      </w:r>
      <w:r w:rsidR="00B871D1" w:rsidRPr="00825CA5">
        <w:rPr>
          <w:rFonts w:ascii="Times New Roman" w:eastAsia="Times New Roman" w:hAnsi="Times New Roman"/>
          <w:b/>
        </w:rPr>
        <w:t>OZBROJEN</w:t>
      </w:r>
      <w:r w:rsidR="00B871D1">
        <w:rPr>
          <w:rFonts w:ascii="Times New Roman" w:eastAsia="Times New Roman" w:hAnsi="Times New Roman"/>
          <w:b/>
        </w:rPr>
        <w:t>ÝCH</w:t>
      </w:r>
      <w:r w:rsidR="00B871D1" w:rsidRPr="00825CA5">
        <w:rPr>
          <w:rFonts w:ascii="Times New Roman" w:eastAsia="Times New Roman" w:hAnsi="Times New Roman"/>
          <w:b/>
        </w:rPr>
        <w:t xml:space="preserve"> S</w:t>
      </w:r>
      <w:r w:rsidR="00B871D1">
        <w:rPr>
          <w:rFonts w:ascii="Times New Roman" w:eastAsia="Times New Roman" w:hAnsi="Times New Roman"/>
          <w:b/>
        </w:rPr>
        <w:t>ÍL</w:t>
      </w:r>
      <w:r w:rsidR="00B871D1" w:rsidRPr="00825CA5">
        <w:rPr>
          <w:rFonts w:ascii="Times New Roman" w:eastAsia="Times New Roman" w:hAnsi="Times New Roman"/>
          <w:b/>
        </w:rPr>
        <w:t xml:space="preserve"> SLOVENSKEJ REPUBLIKY  </w:t>
      </w:r>
    </w:p>
    <w:p w14:paraId="231194EB" w14:textId="77777777" w:rsidR="00262749" w:rsidRDefault="004369F1" w:rsidP="00262749">
      <w:pPr>
        <w:numPr>
          <w:ilvl w:val="0"/>
          <w:numId w:val="12"/>
        </w:numPr>
        <w:spacing w:before="120" w:after="120"/>
        <w:ind w:left="425" w:hanging="425"/>
        <w:jc w:val="both"/>
        <w:rPr>
          <w:sz w:val="28"/>
          <w:szCs w:val="28"/>
        </w:rPr>
      </w:pPr>
      <w:r w:rsidRPr="00771ABE">
        <w:t xml:space="preserve">Základným predpokladom dlhodobého, systematického a zdrojovo dosiahnuteľného rozvoja spôsobilostí </w:t>
      </w:r>
      <w:r w:rsidRPr="008D6A56">
        <w:t>ozbrojených síl Slovenskej republiky</w:t>
      </w:r>
      <w:r w:rsidRPr="00771ABE">
        <w:t xml:space="preserve"> je dostatočné personálne, finančné a materiálne pokrytie požiadaviek </w:t>
      </w:r>
      <w:r w:rsidRPr="008D6A56">
        <w:t>ozbrojených síl Slovenskej republiky</w:t>
      </w:r>
      <w:r w:rsidRPr="00771ABE">
        <w:t xml:space="preserve">. </w:t>
      </w:r>
    </w:p>
    <w:p w14:paraId="748ACB18" w14:textId="77777777" w:rsidR="00262749" w:rsidRPr="00262749" w:rsidRDefault="00262749" w:rsidP="00262749">
      <w:pPr>
        <w:numPr>
          <w:ilvl w:val="0"/>
          <w:numId w:val="12"/>
        </w:numPr>
        <w:spacing w:before="120" w:after="120"/>
        <w:ind w:left="425" w:hanging="425"/>
        <w:jc w:val="both"/>
        <w:rPr>
          <w:sz w:val="28"/>
          <w:szCs w:val="28"/>
        </w:rPr>
      </w:pPr>
      <w:r w:rsidRPr="00262749">
        <w:t xml:space="preserve">Časové a vecné parametre rozvoja spôsobilostí ozbrojených síl Slovenskej republiky sú východiskom pre Dlhodobý plán rozvoja obrany s dôrazom na výstavbu a rozvoj ozbrojených síl  Slovenskej republiky s výhľadom do roku 2030. Kvantitatívne a kvalitatívne parametre požiadavky na spôsobilosti (najmä z hľadiska kvality a relevancie doktrín, organizačných štruktúr, výcviku, zbraňových systémov, zásob, ľudských zdrojov a infraštruktúry) a zámer ich dlhodobého rozvoja bude  rozpracovaný v aktualizovaných </w:t>
      </w:r>
      <w:r w:rsidRPr="00262749">
        <w:lastRenderedPageBreak/>
        <w:t>koncepciách rozvoja spôsobilostí ozbrojených síl Slovenskej republiky, berúc do úvahy bezpečnostné prostredie, aktuálny stav kapacít a spôsobilostí a úloh ozbrojených síl Slovenskej republiky, záväzky Slovenskej republiky v NATO a EÚ a trendy v oblasti vojenských technológií.</w:t>
      </w:r>
    </w:p>
    <w:p w14:paraId="0B9E3BC0" w14:textId="77777777" w:rsidR="00262749" w:rsidRPr="00262749" w:rsidRDefault="00262749" w:rsidP="00262749">
      <w:pPr>
        <w:pStyle w:val="Odsekzoznamu"/>
        <w:numPr>
          <w:ilvl w:val="0"/>
          <w:numId w:val="12"/>
        </w:numPr>
        <w:tabs>
          <w:tab w:val="left" w:pos="1418"/>
        </w:tabs>
        <w:spacing w:before="120" w:after="120" w:line="240" w:lineRule="auto"/>
        <w:ind w:left="426" w:hanging="426"/>
        <w:contextualSpacing w:val="0"/>
        <w:jc w:val="both"/>
        <w:rPr>
          <w:rFonts w:ascii="Times New Roman" w:hAnsi="Times New Roman"/>
          <w:color w:val="008000"/>
          <w:sz w:val="28"/>
          <w:szCs w:val="28"/>
          <w:u w:val="double"/>
        </w:rPr>
      </w:pPr>
      <w:r w:rsidRPr="00262749">
        <w:rPr>
          <w:rFonts w:ascii="Times New Roman" w:hAnsi="Times New Roman"/>
        </w:rPr>
        <w:t>Rozhodujúcim faktorom pokroku v rozvoji spôsobilostí ozbrojených síl Slovenskej republiky bude skvalitňovanie odbornej pripravenosti vojenského personálu a</w:t>
      </w:r>
      <w:r w:rsidRPr="00262749">
        <w:rPr>
          <w:rFonts w:ascii="Times New Roman" w:hAnsi="Times New Roman"/>
          <w:color w:val="008000"/>
          <w:u w:val="double"/>
        </w:rPr>
        <w:t xml:space="preserve">  </w:t>
      </w:r>
      <w:r w:rsidRPr="00262749">
        <w:rPr>
          <w:rFonts w:ascii="Times New Roman" w:hAnsi="Times New Roman"/>
        </w:rPr>
        <w:t xml:space="preserve">modernizácia výzbroje techniky a materiálu ozbrojených síl Slovenskej republiky </w:t>
      </w:r>
    </w:p>
    <w:p w14:paraId="5066FB1B" w14:textId="77777777" w:rsidR="00262749" w:rsidRPr="00262749" w:rsidRDefault="004369F1" w:rsidP="00262749">
      <w:pPr>
        <w:pStyle w:val="Odsekzoznamu"/>
        <w:numPr>
          <w:ilvl w:val="0"/>
          <w:numId w:val="12"/>
        </w:numPr>
        <w:tabs>
          <w:tab w:val="left" w:pos="1418"/>
        </w:tabs>
        <w:spacing w:before="120" w:after="120" w:line="240" w:lineRule="auto"/>
        <w:ind w:left="426" w:hanging="426"/>
        <w:contextualSpacing w:val="0"/>
        <w:jc w:val="both"/>
        <w:rPr>
          <w:rFonts w:ascii="Times New Roman" w:hAnsi="Times New Roman"/>
          <w:sz w:val="28"/>
          <w:szCs w:val="28"/>
        </w:rPr>
      </w:pPr>
      <w:r w:rsidRPr="004369F1">
        <w:rPr>
          <w:rFonts w:ascii="Times New Roman" w:hAnsi="Times New Roman"/>
        </w:rPr>
        <w:t>Predpokladom pre prijatie správneho a včasného rozhodnutia  je dostupnosť spoľahlivých informácií a efektívny rozhodovací proces. V ozbrojených silách sa budú zdokonaľovať a automatizovať toky informácií a pravidelne aktualizovať a precvičovať plánovacie a rozhodovacie procesy na všetkých stupňoch velenia a</w:t>
      </w:r>
      <w:r w:rsidR="009C14C1">
        <w:rPr>
          <w:rFonts w:ascii="Times New Roman" w:hAnsi="Times New Roman"/>
        </w:rPr>
        <w:t> </w:t>
      </w:r>
      <w:r w:rsidRPr="004369F1">
        <w:rPr>
          <w:rFonts w:ascii="Times New Roman" w:hAnsi="Times New Roman"/>
        </w:rPr>
        <w:t>riadenia</w:t>
      </w:r>
      <w:r w:rsidR="009C14C1">
        <w:rPr>
          <w:rFonts w:ascii="Times New Roman" w:hAnsi="Times New Roman"/>
        </w:rPr>
        <w:t>.</w:t>
      </w:r>
      <w:r w:rsidRPr="004369F1">
        <w:rPr>
          <w:rFonts w:ascii="Times New Roman" w:hAnsi="Times New Roman"/>
          <w:color w:val="FF0000"/>
        </w:rPr>
        <w:t xml:space="preserve"> </w:t>
      </w:r>
      <w:r w:rsidR="009C14C1">
        <w:rPr>
          <w:rFonts w:ascii="Times New Roman" w:hAnsi="Times New Roman"/>
        </w:rPr>
        <w:t>B</w:t>
      </w:r>
      <w:r w:rsidRPr="004369F1">
        <w:rPr>
          <w:rFonts w:ascii="Times New Roman" w:hAnsi="Times New Roman"/>
        </w:rPr>
        <w:t xml:space="preserve">ude sa zdokonaľovať systém sledovania a vyhodnocovania operačnej pripravenosti veliteľstiev a jednotiek ozbrojených síl Slovenskej republiky s cieľom zaistiť nepretržitý a komplexný prehľad o situácii v ozbrojených silách Slovenskej republiky </w:t>
      </w:r>
      <w:r w:rsidR="00B664D5">
        <w:rPr>
          <w:rFonts w:ascii="Times New Roman" w:hAnsi="Times New Roman"/>
        </w:rPr>
        <w:t>o</w:t>
      </w:r>
      <w:r w:rsidRPr="004369F1">
        <w:rPr>
          <w:rFonts w:ascii="Times New Roman" w:hAnsi="Times New Roman"/>
        </w:rPr>
        <w:t xml:space="preserve"> aktuálnom stave ich pripravenosti na operačné použitie. </w:t>
      </w:r>
    </w:p>
    <w:p w14:paraId="19BC2A28" w14:textId="77777777" w:rsidR="00262749" w:rsidRPr="00262749" w:rsidRDefault="00262749" w:rsidP="00262749">
      <w:pPr>
        <w:pStyle w:val="Odsekzoznamu"/>
        <w:numPr>
          <w:ilvl w:val="0"/>
          <w:numId w:val="12"/>
        </w:numPr>
        <w:tabs>
          <w:tab w:val="left" w:pos="1418"/>
        </w:tabs>
        <w:spacing w:before="120" w:after="120" w:line="240" w:lineRule="auto"/>
        <w:ind w:left="426" w:hanging="426"/>
        <w:contextualSpacing w:val="0"/>
        <w:jc w:val="both"/>
        <w:rPr>
          <w:rFonts w:ascii="Times New Roman" w:hAnsi="Times New Roman"/>
          <w:sz w:val="28"/>
          <w:szCs w:val="28"/>
        </w:rPr>
      </w:pPr>
      <w:r w:rsidRPr="00262749">
        <w:rPr>
          <w:rFonts w:ascii="Times New Roman" w:hAnsi="Times New Roman"/>
        </w:rPr>
        <w:t>Základom včasnej a účinnej vojenskej operácie je politicky akceptovateľná, zdrojovo uskutočniteľná, a z hľadiska rizík primeraná stratégia vojenskej reakcie. Budú sa pravidelne vyhodnocovať bezpečnostné prostredie a úroveň operačnej pripravenosti veliteľstiev a útvarov ozbrojených síl Slovenskej republiky a na tomto</w:t>
      </w:r>
      <w:r w:rsidRPr="00262749">
        <w:t xml:space="preserve"> </w:t>
      </w:r>
      <w:r w:rsidRPr="00262749">
        <w:rPr>
          <w:rFonts w:ascii="Times New Roman" w:hAnsi="Times New Roman"/>
        </w:rPr>
        <w:t>základe sa budú aktualizovať stále a situačné koncepty a plány použitia ozbrojených síl Slovenskej republiky.</w:t>
      </w:r>
    </w:p>
    <w:p w14:paraId="62A9F0DC" w14:textId="77777777" w:rsidR="00B871D1" w:rsidRPr="00B871D1" w:rsidRDefault="00B871D1" w:rsidP="00B871D1">
      <w:pPr>
        <w:pStyle w:val="Odsekzoznamu"/>
        <w:numPr>
          <w:ilvl w:val="0"/>
          <w:numId w:val="12"/>
        </w:numPr>
        <w:tabs>
          <w:tab w:val="left" w:pos="1418"/>
        </w:tabs>
        <w:spacing w:before="120" w:after="120" w:line="240" w:lineRule="auto"/>
        <w:ind w:left="426" w:hanging="426"/>
        <w:contextualSpacing w:val="0"/>
        <w:jc w:val="both"/>
        <w:rPr>
          <w:rFonts w:ascii="Times New Roman" w:hAnsi="Times New Roman"/>
          <w:sz w:val="28"/>
          <w:szCs w:val="28"/>
        </w:rPr>
      </w:pPr>
      <w:r w:rsidRPr="00B871D1">
        <w:rPr>
          <w:rFonts w:ascii="Times New Roman" w:hAnsi="Times New Roman"/>
        </w:rPr>
        <w:t>Najdôležitejším zdrojom ozbrojených síl Slovenskej republiky je vysoko motivovaný, fyzicky zdatný, psychicky odolný, odborne pripravený, interoperabilný, sociálne, mravne, intelektuálne a kultúrne vyspelý personál. V personálnej oblasti budú vytvorené podmienky pre získavanie, udržanie, stabilizáciu a motiváciu kvalitného, vzdelaného, vycvičeného a jazykovo zdatného personálu pre dosiahnutie a udržanie požadovanej úrovne operačnej spôsobilosti jednotiek a veliteľstiev.</w:t>
      </w:r>
      <w:r w:rsidRPr="008052E3">
        <w:rPr>
          <w:rFonts w:ascii="Times New Roman" w:hAnsi="Times New Roman"/>
          <w:b/>
          <w:color w:val="FF0000"/>
        </w:rPr>
        <w:t xml:space="preserve"> </w:t>
      </w:r>
      <w:r w:rsidR="008052E3" w:rsidRPr="00F81191">
        <w:rPr>
          <w:rFonts w:ascii="Times New Roman" w:hAnsi="Times New Roman"/>
        </w:rPr>
        <w:t>Súčasťou systému vzdelávania a prípravy profesionálnych vojakov je aj vzdelávanie a príprava na vybraných vysokých školách v Slovenskej republike.</w:t>
      </w:r>
      <w:r w:rsidR="008052E3" w:rsidRPr="008052E3">
        <w:rPr>
          <w:rFonts w:ascii="Times New Roman" w:hAnsi="Times New Roman"/>
          <w:b/>
          <w:color w:val="FF0000"/>
        </w:rPr>
        <w:t xml:space="preserve"> </w:t>
      </w:r>
      <w:r w:rsidRPr="00B871D1">
        <w:rPr>
          <w:rFonts w:ascii="Times New Roman" w:hAnsi="Times New Roman"/>
        </w:rPr>
        <w:t xml:space="preserve">Rozvoj ľudských zdrojov bude zabezpečovaný najmä prostredníctvom moderného a adaptabilného vzdelávania, výcviku v podmienkach podobným bojovému nasadeniu, využívajúc moderné a  inovatívne metódy vzdelávania a výcviku.  Pre realizáciu vyššie uvedených cieľov budú vyčlenené dostatočné zdroje zabezpečujúce atraktívnosť vojenského povolania a konkurencieschopnosť </w:t>
      </w:r>
      <w:r w:rsidR="007F0A77" w:rsidRPr="007F0A77">
        <w:rPr>
          <w:rFonts w:ascii="Times New Roman" w:hAnsi="Times New Roman"/>
        </w:rPr>
        <w:t>štátnej služby profesionálnych vojakov</w:t>
      </w:r>
      <w:r w:rsidRPr="007F0A77">
        <w:rPr>
          <w:rFonts w:ascii="Times New Roman" w:hAnsi="Times New Roman"/>
        </w:rPr>
        <w:t xml:space="preserve"> </w:t>
      </w:r>
      <w:r w:rsidRPr="00B871D1">
        <w:rPr>
          <w:rFonts w:ascii="Times New Roman" w:hAnsi="Times New Roman"/>
        </w:rPr>
        <w:t xml:space="preserve">na trhu práce. Pri bezprostrednej hrozbe ozbrojeného </w:t>
      </w:r>
      <w:r w:rsidR="007F0A77">
        <w:rPr>
          <w:rFonts w:ascii="Times New Roman" w:hAnsi="Times New Roman"/>
        </w:rPr>
        <w:t xml:space="preserve">útoku a pri ozbrojenom útoku sa </w:t>
      </w:r>
      <w:r w:rsidRPr="00B871D1">
        <w:rPr>
          <w:rFonts w:ascii="Times New Roman" w:hAnsi="Times New Roman"/>
        </w:rPr>
        <w:t xml:space="preserve">kapacity ľudských zdrojov doplnia prostredníctvom mobilizácie. K zabezpečeniu dostatočnej tvorby záloh budú vytvárané vhodné podmienky, najmä realizáciou projektov aktívnych záloh a formou dobrovoľnej vojenskej prípravy. </w:t>
      </w:r>
    </w:p>
    <w:p w14:paraId="2C8A07D5" w14:textId="77777777" w:rsidR="007F0A77" w:rsidRPr="00B664D5" w:rsidRDefault="004369F1" w:rsidP="007F0A77">
      <w:pPr>
        <w:pStyle w:val="Odsekzoznamu"/>
        <w:numPr>
          <w:ilvl w:val="0"/>
          <w:numId w:val="12"/>
        </w:numPr>
        <w:tabs>
          <w:tab w:val="left" w:pos="426"/>
        </w:tabs>
        <w:spacing w:before="120" w:after="120" w:line="240" w:lineRule="auto"/>
        <w:ind w:left="426" w:hanging="426"/>
        <w:contextualSpacing w:val="0"/>
        <w:jc w:val="both"/>
        <w:rPr>
          <w:rFonts w:ascii="Times New Roman" w:hAnsi="Times New Roman"/>
          <w:sz w:val="28"/>
          <w:szCs w:val="28"/>
        </w:rPr>
      </w:pPr>
      <w:r w:rsidRPr="007F0A77">
        <w:rPr>
          <w:rFonts w:ascii="Times New Roman" w:hAnsi="Times New Roman"/>
        </w:rPr>
        <w:t xml:space="preserve">Životy a zdravie vojakov a ich schopnosť prežiť na bojisku priamo závisia od dostupnosti a spoľahlivosti zbraňových systémov a materiálu, ktorými sú vybavení. </w:t>
      </w:r>
      <w:r w:rsidR="007F0A77" w:rsidRPr="007F0A77">
        <w:rPr>
          <w:rFonts w:ascii="Times New Roman" w:hAnsi="Times New Roman"/>
        </w:rPr>
        <w:t>Bude sa popri systémovej modernizácii a výmene zastaranej výzbroje</w:t>
      </w:r>
      <w:r w:rsidR="007F0A77" w:rsidRPr="007F0A77">
        <w:rPr>
          <w:rFonts w:ascii="Times New Roman" w:hAnsi="Times New Roman"/>
          <w:strike/>
        </w:rPr>
        <w:t>,</w:t>
      </w:r>
      <w:r w:rsidR="007F0A77" w:rsidRPr="007F0A77">
        <w:rPr>
          <w:rFonts w:ascii="Times New Roman" w:hAnsi="Times New Roman"/>
        </w:rPr>
        <w:t xml:space="preserve"> skvalitňovať údržba a </w:t>
      </w:r>
      <w:r w:rsidR="007F0A77" w:rsidRPr="004369F1">
        <w:rPr>
          <w:rFonts w:ascii="Times New Roman" w:hAnsi="Times New Roman"/>
        </w:rPr>
        <w:t>ošetrovanie výzbroje, techniky a materiálu, znižovať ich poruchovosť, eliminovať nepoužiteľnosť z dôvodu nedostupnosti základného spotrebného materiálu, skvalitňovať materiálne vybavenie vojaka, zabezpečovať dostatočné zásoby materiálu a zdokonaľovať systém materiálového manažmentu.</w:t>
      </w:r>
    </w:p>
    <w:p w14:paraId="465B3D09" w14:textId="341E9D81" w:rsidR="007F0A77" w:rsidRDefault="00B664D5" w:rsidP="007F0A77">
      <w:pPr>
        <w:pStyle w:val="Odsekzoznamu"/>
        <w:numPr>
          <w:ilvl w:val="0"/>
          <w:numId w:val="12"/>
        </w:numPr>
        <w:tabs>
          <w:tab w:val="left" w:pos="426"/>
        </w:tabs>
        <w:spacing w:before="120" w:after="120" w:line="240" w:lineRule="auto"/>
        <w:ind w:left="426" w:hanging="426"/>
        <w:contextualSpacing w:val="0"/>
        <w:jc w:val="both"/>
        <w:rPr>
          <w:rFonts w:ascii="Times New Roman" w:hAnsi="Times New Roman"/>
        </w:rPr>
      </w:pPr>
      <w:r w:rsidRPr="007F0A77">
        <w:rPr>
          <w:rFonts w:ascii="Times New Roman" w:hAnsi="Times New Roman"/>
        </w:rPr>
        <w:t xml:space="preserve">Kvalita plnenia úloh ozbrojených síl Slovenskej republiky je determinovaná aj dostupnosťou a kvalitou infraštruktúry. </w:t>
      </w:r>
      <w:r w:rsidR="000031D3" w:rsidRPr="000031D3">
        <w:rPr>
          <w:rFonts w:ascii="Times New Roman" w:hAnsi="Times New Roman"/>
        </w:rPr>
        <w:t xml:space="preserve">Bude sa zlepšovať dostupnosť výcvikovej infraštruktúry Ozbrojených síl Slovenskej republiky a rozširovať spektrum možností komplexného výcviku vo výcvikových zariadeniach rezortu obrany Slovenskej republiky </w:t>
      </w:r>
      <w:r w:rsidR="000031D3" w:rsidRPr="000031D3">
        <w:rPr>
          <w:rFonts w:ascii="Times New Roman" w:hAnsi="Times New Roman"/>
        </w:rPr>
        <w:lastRenderedPageBreak/>
        <w:t>alebo vo vybraných výcvikových zariadeniach, poskytnutých partnermi, ktorí sú súčasťou obranného priemyslu Slovenskej republiky.</w:t>
      </w:r>
      <w:r w:rsidR="000031D3">
        <w:rPr>
          <w:rFonts w:ascii="Times" w:hAnsi="Times" w:cs="Times"/>
          <w:sz w:val="25"/>
          <w:szCs w:val="25"/>
        </w:rPr>
        <w:t xml:space="preserve"> </w:t>
      </w:r>
      <w:r w:rsidR="007F0A77" w:rsidRPr="007F0A77">
        <w:rPr>
          <w:rFonts w:ascii="Times New Roman" w:hAnsi="Times New Roman"/>
        </w:rPr>
        <w:t xml:space="preserve">Bude sa posilňovať a modernizovať systém ochrany objektov a skladov, ktorý bude primárne založený na technologicky vyspelých, spoľahlivých a účinných technológiách monitoringu a ochrany objektov. Bude sa skvalitňovať pravidelná údržba a starostlivosť o stavebno-technický stav objektov kasární, skladov, parkov techniky a výcvikových zariadení s cieľom predchádzať vysokým investíciám do opráv budov v havarijnom stave. Bude sa zabezpečovať obranná infraštruktúra s dôrazom na miesta velenia, cestnú a železničnú sieť, letiská, zdravotnícke zariadenia, ubytovacie kapacity, priestory sústredenia, zdroje vody, skladovacie a opravárenské kapacity.  </w:t>
      </w:r>
    </w:p>
    <w:p w14:paraId="35416720" w14:textId="77777777" w:rsidR="003C534D" w:rsidRPr="002820DF" w:rsidRDefault="003C534D" w:rsidP="003C534D">
      <w:pPr>
        <w:pStyle w:val="Odsekzoznamu"/>
        <w:numPr>
          <w:ilvl w:val="0"/>
          <w:numId w:val="11"/>
        </w:numPr>
        <w:kinsoku w:val="0"/>
        <w:overflowPunct w:val="0"/>
        <w:spacing w:before="120" w:after="120" w:line="240" w:lineRule="auto"/>
        <w:ind w:left="425" w:hanging="425"/>
        <w:contextualSpacing w:val="0"/>
        <w:textAlignment w:val="baseline"/>
        <w:rPr>
          <w:rFonts w:ascii="Times New Roman" w:hAnsi="Times New Roman"/>
          <w:lang w:eastAsia="sk-SK"/>
        </w:rPr>
      </w:pPr>
      <w:r w:rsidRPr="002820DF">
        <w:rPr>
          <w:rFonts w:ascii="Times New Roman" w:hAnsi="Times New Roman"/>
          <w:b/>
          <w:bCs/>
          <w:color w:val="000000"/>
          <w:kern w:val="24"/>
          <w:lang w:eastAsia="sk-SK"/>
        </w:rPr>
        <w:t>ZÁVER</w:t>
      </w:r>
    </w:p>
    <w:p w14:paraId="291DFCD6" w14:textId="77777777" w:rsidR="004369F1" w:rsidRPr="004369F1" w:rsidRDefault="004369F1" w:rsidP="004369F1">
      <w:pPr>
        <w:pStyle w:val="Odsekzoznamu"/>
        <w:numPr>
          <w:ilvl w:val="0"/>
          <w:numId w:val="12"/>
        </w:numPr>
        <w:tabs>
          <w:tab w:val="left" w:pos="426"/>
        </w:tabs>
        <w:kinsoku w:val="0"/>
        <w:overflowPunct w:val="0"/>
        <w:spacing w:before="120" w:after="120" w:line="240" w:lineRule="auto"/>
        <w:ind w:left="425" w:hanging="425"/>
        <w:contextualSpacing w:val="0"/>
        <w:jc w:val="both"/>
        <w:textAlignment w:val="baseline"/>
        <w:rPr>
          <w:rFonts w:ascii="Times New Roman" w:hAnsi="Times New Roman"/>
        </w:rPr>
      </w:pPr>
      <w:r w:rsidRPr="004369F1">
        <w:rPr>
          <w:rFonts w:ascii="Times New Roman" w:hAnsi="Times New Roman"/>
        </w:rPr>
        <w:t xml:space="preserve">Za realizáciu Vojenskej stratégie Slovenskej republiky zodpovedá vláda Slovenskej republiky a v ustanovenom rozsahu aj Ministerstvo obrany Slovenskej republiky a Generálny štáb ozbrojených sily Slovenskej republiky. Na jej implementácii sa podieľajú aj ďalšie ministerstvá a ostatné ústredné orgány štátnej správy v rozsahu svojej pôsobnosti. </w:t>
      </w:r>
    </w:p>
    <w:p w14:paraId="7E7958C8" w14:textId="77777777" w:rsidR="004369F1" w:rsidRPr="004369F1" w:rsidRDefault="004369F1" w:rsidP="004369F1">
      <w:pPr>
        <w:pStyle w:val="Odsekzoznamu"/>
        <w:numPr>
          <w:ilvl w:val="0"/>
          <w:numId w:val="12"/>
        </w:numPr>
        <w:tabs>
          <w:tab w:val="left" w:pos="426"/>
        </w:tabs>
        <w:kinsoku w:val="0"/>
        <w:overflowPunct w:val="0"/>
        <w:spacing w:before="120" w:after="120" w:line="240" w:lineRule="auto"/>
        <w:ind w:left="425" w:hanging="425"/>
        <w:contextualSpacing w:val="0"/>
        <w:jc w:val="both"/>
        <w:textAlignment w:val="baseline"/>
        <w:rPr>
          <w:rFonts w:ascii="Times New Roman" w:hAnsi="Times New Roman"/>
        </w:rPr>
      </w:pPr>
      <w:r w:rsidRPr="004369F1">
        <w:rPr>
          <w:rFonts w:ascii="Times New Roman" w:hAnsi="Times New Roman"/>
        </w:rPr>
        <w:t>Aktualizácia Vojenskej stratégie Slovenskej republiky sa vykoná na základe zásadnej zmeny bezpečnostného prostredia a zdrojového rámca v nadväznosti na aktualizáciu Obrannej stratégie Slovenskej republiky.</w:t>
      </w:r>
    </w:p>
    <w:p w14:paraId="104FF5F5" w14:textId="77777777" w:rsidR="00B93F2B" w:rsidRDefault="00B93F2B" w:rsidP="00B56E77">
      <w:pPr>
        <w:jc w:val="center"/>
        <w:rPr>
          <w:b/>
          <w:bCs/>
          <w:szCs w:val="28"/>
        </w:rPr>
      </w:pPr>
    </w:p>
    <w:p w14:paraId="669B70DF" w14:textId="77777777" w:rsidR="003C534D" w:rsidRDefault="003C534D" w:rsidP="00B56E77">
      <w:pPr>
        <w:jc w:val="center"/>
        <w:rPr>
          <w:b/>
          <w:bCs/>
          <w:szCs w:val="28"/>
        </w:rPr>
      </w:pPr>
    </w:p>
    <w:p w14:paraId="7446160B" w14:textId="77777777" w:rsidR="003C534D" w:rsidRDefault="003C534D" w:rsidP="00B56E77">
      <w:pPr>
        <w:jc w:val="center"/>
        <w:rPr>
          <w:b/>
          <w:bCs/>
          <w:szCs w:val="28"/>
        </w:rPr>
      </w:pPr>
    </w:p>
    <w:p w14:paraId="3FC88793" w14:textId="77777777" w:rsidR="003C534D" w:rsidRDefault="003C534D" w:rsidP="00B56E77">
      <w:pPr>
        <w:jc w:val="center"/>
        <w:rPr>
          <w:b/>
          <w:bCs/>
          <w:szCs w:val="28"/>
        </w:rPr>
      </w:pPr>
    </w:p>
    <w:p w14:paraId="0B05FBAE" w14:textId="77777777" w:rsidR="003C534D" w:rsidRDefault="003C534D" w:rsidP="00B56E77">
      <w:pPr>
        <w:jc w:val="center"/>
        <w:rPr>
          <w:b/>
          <w:bCs/>
          <w:szCs w:val="28"/>
        </w:rPr>
      </w:pPr>
    </w:p>
    <w:p w14:paraId="7F94FD8D" w14:textId="77777777" w:rsidR="003C534D" w:rsidRDefault="003C534D" w:rsidP="00B56E77">
      <w:pPr>
        <w:jc w:val="center"/>
        <w:rPr>
          <w:b/>
          <w:bCs/>
          <w:szCs w:val="28"/>
        </w:rPr>
      </w:pPr>
    </w:p>
    <w:p w14:paraId="11D00509" w14:textId="77777777" w:rsidR="003C534D" w:rsidRDefault="003C534D" w:rsidP="00B56E77">
      <w:pPr>
        <w:jc w:val="center"/>
        <w:rPr>
          <w:b/>
          <w:bCs/>
          <w:szCs w:val="28"/>
        </w:rPr>
      </w:pPr>
    </w:p>
    <w:p w14:paraId="745DD2A7" w14:textId="77777777" w:rsidR="00441F37" w:rsidRDefault="00441F37" w:rsidP="00B56E77">
      <w:pPr>
        <w:jc w:val="center"/>
        <w:rPr>
          <w:b/>
          <w:bCs/>
          <w:szCs w:val="28"/>
        </w:rPr>
      </w:pPr>
    </w:p>
    <w:p w14:paraId="4E674D33" w14:textId="77777777" w:rsidR="00441F37" w:rsidRDefault="00441F37" w:rsidP="00B56E77">
      <w:pPr>
        <w:jc w:val="center"/>
        <w:rPr>
          <w:b/>
          <w:bCs/>
          <w:szCs w:val="28"/>
        </w:rPr>
      </w:pPr>
    </w:p>
    <w:p w14:paraId="6C09732B" w14:textId="77777777" w:rsidR="00441F37" w:rsidRDefault="00441F37" w:rsidP="00B56E77">
      <w:pPr>
        <w:jc w:val="center"/>
        <w:rPr>
          <w:b/>
          <w:bCs/>
          <w:szCs w:val="28"/>
        </w:rPr>
      </w:pPr>
    </w:p>
    <w:p w14:paraId="41942A10" w14:textId="77777777" w:rsidR="00441F37" w:rsidRDefault="00441F37" w:rsidP="00B56E77">
      <w:pPr>
        <w:jc w:val="center"/>
        <w:rPr>
          <w:b/>
          <w:bCs/>
          <w:szCs w:val="28"/>
        </w:rPr>
      </w:pPr>
    </w:p>
    <w:p w14:paraId="6C1E81F3" w14:textId="77777777" w:rsidR="00441F37" w:rsidRDefault="00441F37" w:rsidP="00B56E77">
      <w:pPr>
        <w:jc w:val="center"/>
        <w:rPr>
          <w:b/>
          <w:bCs/>
          <w:szCs w:val="28"/>
        </w:rPr>
      </w:pPr>
    </w:p>
    <w:p w14:paraId="696C34D2" w14:textId="77777777" w:rsidR="00441F37" w:rsidRDefault="00441F37" w:rsidP="00B56E77">
      <w:pPr>
        <w:jc w:val="center"/>
        <w:rPr>
          <w:b/>
          <w:bCs/>
          <w:szCs w:val="28"/>
        </w:rPr>
      </w:pPr>
    </w:p>
    <w:p w14:paraId="77334BB4" w14:textId="77777777" w:rsidR="00DA32D9" w:rsidRDefault="00DA32D9" w:rsidP="00B56E77">
      <w:pPr>
        <w:jc w:val="center"/>
        <w:rPr>
          <w:b/>
          <w:bCs/>
          <w:szCs w:val="28"/>
        </w:rPr>
      </w:pPr>
    </w:p>
    <w:p w14:paraId="05EC3C6B" w14:textId="77777777" w:rsidR="00FD5FEF" w:rsidRDefault="00FD5FEF" w:rsidP="00B56E77">
      <w:pPr>
        <w:jc w:val="center"/>
        <w:rPr>
          <w:b/>
          <w:bCs/>
          <w:szCs w:val="28"/>
        </w:rPr>
      </w:pPr>
    </w:p>
    <w:p w14:paraId="52D68A72" w14:textId="77777777" w:rsidR="00FD5FEF" w:rsidRDefault="00FD5FEF" w:rsidP="00B56E77">
      <w:pPr>
        <w:jc w:val="center"/>
        <w:rPr>
          <w:b/>
          <w:bCs/>
          <w:szCs w:val="28"/>
        </w:rPr>
      </w:pPr>
    </w:p>
    <w:p w14:paraId="0B8A0C63" w14:textId="77777777" w:rsidR="00FD5FEF" w:rsidRDefault="00FD5FEF" w:rsidP="00B56E77">
      <w:pPr>
        <w:jc w:val="center"/>
        <w:rPr>
          <w:b/>
          <w:bCs/>
          <w:szCs w:val="28"/>
        </w:rPr>
      </w:pPr>
    </w:p>
    <w:p w14:paraId="4A09E4B1" w14:textId="77777777" w:rsidR="00FD5FEF" w:rsidRDefault="00FD5FEF" w:rsidP="00B56E77">
      <w:pPr>
        <w:jc w:val="center"/>
        <w:rPr>
          <w:b/>
          <w:bCs/>
          <w:szCs w:val="28"/>
        </w:rPr>
      </w:pPr>
    </w:p>
    <w:p w14:paraId="78973303" w14:textId="77777777" w:rsidR="00FD5FEF" w:rsidRDefault="00FD5FEF" w:rsidP="00B56E77">
      <w:pPr>
        <w:jc w:val="center"/>
        <w:rPr>
          <w:b/>
          <w:bCs/>
          <w:szCs w:val="28"/>
        </w:rPr>
      </w:pPr>
    </w:p>
    <w:p w14:paraId="5B8CFCB0" w14:textId="77777777" w:rsidR="00FD5FEF" w:rsidRDefault="00FD5FEF" w:rsidP="00B56E77">
      <w:pPr>
        <w:jc w:val="center"/>
        <w:rPr>
          <w:b/>
          <w:bCs/>
          <w:szCs w:val="28"/>
        </w:rPr>
      </w:pPr>
    </w:p>
    <w:p w14:paraId="4AC6DCDB" w14:textId="77777777" w:rsidR="00FD5FEF" w:rsidRDefault="00FD5FEF" w:rsidP="00B56E77">
      <w:pPr>
        <w:jc w:val="center"/>
        <w:rPr>
          <w:b/>
          <w:bCs/>
          <w:szCs w:val="28"/>
        </w:rPr>
      </w:pPr>
    </w:p>
    <w:p w14:paraId="4A138D22" w14:textId="77777777" w:rsidR="00FD5FEF" w:rsidRDefault="00FD5FEF" w:rsidP="00B56E77">
      <w:pPr>
        <w:jc w:val="center"/>
        <w:rPr>
          <w:b/>
          <w:bCs/>
          <w:szCs w:val="28"/>
        </w:rPr>
      </w:pPr>
    </w:p>
    <w:p w14:paraId="6B1A2771" w14:textId="77777777" w:rsidR="00FD5FEF" w:rsidRDefault="00FD5FEF" w:rsidP="00B56E77">
      <w:pPr>
        <w:jc w:val="center"/>
        <w:rPr>
          <w:b/>
          <w:bCs/>
          <w:szCs w:val="28"/>
        </w:rPr>
      </w:pPr>
    </w:p>
    <w:p w14:paraId="65680EF0" w14:textId="77777777" w:rsidR="00FD5FEF" w:rsidRDefault="00FD5FEF" w:rsidP="00B56E77">
      <w:pPr>
        <w:jc w:val="center"/>
        <w:rPr>
          <w:b/>
          <w:bCs/>
          <w:szCs w:val="28"/>
        </w:rPr>
      </w:pPr>
    </w:p>
    <w:p w14:paraId="6411F4D0" w14:textId="77777777" w:rsidR="00FD5FEF" w:rsidRDefault="00FD5FEF" w:rsidP="00B56E77">
      <w:pPr>
        <w:jc w:val="center"/>
        <w:rPr>
          <w:b/>
          <w:bCs/>
          <w:szCs w:val="28"/>
        </w:rPr>
      </w:pPr>
    </w:p>
    <w:p w14:paraId="1FE9B16C" w14:textId="77777777" w:rsidR="00FD5FEF" w:rsidRDefault="00FD5FEF" w:rsidP="00B56E77">
      <w:pPr>
        <w:jc w:val="center"/>
        <w:rPr>
          <w:b/>
          <w:bCs/>
          <w:szCs w:val="28"/>
        </w:rPr>
      </w:pPr>
    </w:p>
    <w:sectPr w:rsidR="00FD5FEF" w:rsidSect="002555DB">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D4B0D" w14:textId="77777777" w:rsidR="00320BE1" w:rsidRDefault="00320BE1">
      <w:r>
        <w:separator/>
      </w:r>
    </w:p>
  </w:endnote>
  <w:endnote w:type="continuationSeparator" w:id="0">
    <w:p w14:paraId="78989BFC" w14:textId="77777777" w:rsidR="00320BE1" w:rsidRDefault="0032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4402D" w14:textId="77777777" w:rsidR="00EA0681" w:rsidRDefault="00EA0681" w:rsidP="00B154D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23EBAD1" w14:textId="77777777" w:rsidR="00EA0681" w:rsidRDefault="00EA0681" w:rsidP="00B154D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5956C" w14:textId="77777777" w:rsidR="00EA0681" w:rsidRPr="00DF3FDC" w:rsidRDefault="00EA0681">
    <w:pPr>
      <w:pStyle w:val="Pta"/>
      <w:jc w:val="center"/>
      <w:rPr>
        <w:sz w:val="24"/>
      </w:rPr>
    </w:pPr>
    <w:r w:rsidRPr="00DF3FDC">
      <w:rPr>
        <w:sz w:val="24"/>
      </w:rPr>
      <w:fldChar w:fldCharType="begin"/>
    </w:r>
    <w:r w:rsidRPr="00DF3FDC">
      <w:rPr>
        <w:sz w:val="24"/>
      </w:rPr>
      <w:instrText>PAGE   \* MERGEFORMAT</w:instrText>
    </w:r>
    <w:r w:rsidRPr="00DF3FDC">
      <w:rPr>
        <w:sz w:val="24"/>
      </w:rPr>
      <w:fldChar w:fldCharType="separate"/>
    </w:r>
    <w:r w:rsidR="006077A2" w:rsidRPr="006077A2">
      <w:rPr>
        <w:noProof/>
        <w:sz w:val="24"/>
        <w:lang w:val="sk-SK"/>
      </w:rPr>
      <w:t>4</w:t>
    </w:r>
    <w:r w:rsidRPr="00DF3FDC">
      <w:rPr>
        <w:sz w:val="24"/>
      </w:rPr>
      <w:fldChar w:fldCharType="end"/>
    </w:r>
  </w:p>
  <w:p w14:paraId="1D022521" w14:textId="77777777" w:rsidR="00EA0681" w:rsidRDefault="00EA0681" w:rsidP="00B154D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925F6" w14:textId="77777777" w:rsidR="00320BE1" w:rsidRDefault="00320BE1">
      <w:r>
        <w:separator/>
      </w:r>
    </w:p>
  </w:footnote>
  <w:footnote w:type="continuationSeparator" w:id="0">
    <w:p w14:paraId="1FB23145" w14:textId="77777777" w:rsidR="00320BE1" w:rsidRDefault="00320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17CF"/>
    <w:multiLevelType w:val="hybridMultilevel"/>
    <w:tmpl w:val="6EB2003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8417CA"/>
    <w:multiLevelType w:val="hybridMultilevel"/>
    <w:tmpl w:val="336407AA"/>
    <w:lvl w:ilvl="0" w:tplc="4F106ED8">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316F8"/>
    <w:multiLevelType w:val="hybridMultilevel"/>
    <w:tmpl w:val="F77E30D8"/>
    <w:lvl w:ilvl="0" w:tplc="8BC0EC82">
      <w:start w:val="3"/>
      <w:numFmt w:val="upperRoman"/>
      <w:lvlText w:val="%1."/>
      <w:lvlJc w:val="left"/>
      <w:pPr>
        <w:tabs>
          <w:tab w:val="num" w:pos="1080"/>
        </w:tabs>
        <w:ind w:left="1080" w:hanging="72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218E053D"/>
    <w:multiLevelType w:val="hybridMultilevel"/>
    <w:tmpl w:val="3F585D02"/>
    <w:lvl w:ilvl="0" w:tplc="F53815BC">
      <w:start w:val="29"/>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 w15:restartNumberingAfterBreak="0">
    <w:nsid w:val="22681819"/>
    <w:multiLevelType w:val="hybridMultilevel"/>
    <w:tmpl w:val="EC646798"/>
    <w:lvl w:ilvl="0" w:tplc="A1746CAE">
      <w:start w:val="12"/>
      <w:numFmt w:val="decimal"/>
      <w:lvlText w:val="%1."/>
      <w:lvlJc w:val="left"/>
      <w:pPr>
        <w:tabs>
          <w:tab w:val="num" w:pos="840"/>
        </w:tabs>
        <w:ind w:left="840" w:hanging="360"/>
      </w:pPr>
      <w:rPr>
        <w:rFonts w:hint="default"/>
      </w:rPr>
    </w:lvl>
    <w:lvl w:ilvl="1" w:tplc="041B0019" w:tentative="1">
      <w:start w:val="1"/>
      <w:numFmt w:val="lowerLetter"/>
      <w:lvlText w:val="%2."/>
      <w:lvlJc w:val="left"/>
      <w:pPr>
        <w:tabs>
          <w:tab w:val="num" w:pos="1560"/>
        </w:tabs>
        <w:ind w:left="1560" w:hanging="360"/>
      </w:pPr>
    </w:lvl>
    <w:lvl w:ilvl="2" w:tplc="041B001B" w:tentative="1">
      <w:start w:val="1"/>
      <w:numFmt w:val="lowerRoman"/>
      <w:lvlText w:val="%3."/>
      <w:lvlJc w:val="right"/>
      <w:pPr>
        <w:tabs>
          <w:tab w:val="num" w:pos="2280"/>
        </w:tabs>
        <w:ind w:left="2280" w:hanging="180"/>
      </w:pPr>
    </w:lvl>
    <w:lvl w:ilvl="3" w:tplc="041B000F" w:tentative="1">
      <w:start w:val="1"/>
      <w:numFmt w:val="decimal"/>
      <w:lvlText w:val="%4."/>
      <w:lvlJc w:val="left"/>
      <w:pPr>
        <w:tabs>
          <w:tab w:val="num" w:pos="3000"/>
        </w:tabs>
        <w:ind w:left="3000" w:hanging="360"/>
      </w:pPr>
    </w:lvl>
    <w:lvl w:ilvl="4" w:tplc="041B0019" w:tentative="1">
      <w:start w:val="1"/>
      <w:numFmt w:val="lowerLetter"/>
      <w:lvlText w:val="%5."/>
      <w:lvlJc w:val="left"/>
      <w:pPr>
        <w:tabs>
          <w:tab w:val="num" w:pos="3720"/>
        </w:tabs>
        <w:ind w:left="3720" w:hanging="360"/>
      </w:pPr>
    </w:lvl>
    <w:lvl w:ilvl="5" w:tplc="041B001B" w:tentative="1">
      <w:start w:val="1"/>
      <w:numFmt w:val="lowerRoman"/>
      <w:lvlText w:val="%6."/>
      <w:lvlJc w:val="right"/>
      <w:pPr>
        <w:tabs>
          <w:tab w:val="num" w:pos="4440"/>
        </w:tabs>
        <w:ind w:left="4440" w:hanging="180"/>
      </w:pPr>
    </w:lvl>
    <w:lvl w:ilvl="6" w:tplc="041B000F" w:tentative="1">
      <w:start w:val="1"/>
      <w:numFmt w:val="decimal"/>
      <w:lvlText w:val="%7."/>
      <w:lvlJc w:val="left"/>
      <w:pPr>
        <w:tabs>
          <w:tab w:val="num" w:pos="5160"/>
        </w:tabs>
        <w:ind w:left="5160" w:hanging="360"/>
      </w:pPr>
    </w:lvl>
    <w:lvl w:ilvl="7" w:tplc="041B0019" w:tentative="1">
      <w:start w:val="1"/>
      <w:numFmt w:val="lowerLetter"/>
      <w:lvlText w:val="%8."/>
      <w:lvlJc w:val="left"/>
      <w:pPr>
        <w:tabs>
          <w:tab w:val="num" w:pos="5880"/>
        </w:tabs>
        <w:ind w:left="5880" w:hanging="360"/>
      </w:pPr>
    </w:lvl>
    <w:lvl w:ilvl="8" w:tplc="041B001B" w:tentative="1">
      <w:start w:val="1"/>
      <w:numFmt w:val="lowerRoman"/>
      <w:lvlText w:val="%9."/>
      <w:lvlJc w:val="right"/>
      <w:pPr>
        <w:tabs>
          <w:tab w:val="num" w:pos="6600"/>
        </w:tabs>
        <w:ind w:left="6600" w:hanging="180"/>
      </w:pPr>
    </w:lvl>
  </w:abstractNum>
  <w:abstractNum w:abstractNumId="5" w15:restartNumberingAfterBreak="0">
    <w:nsid w:val="25F30F49"/>
    <w:multiLevelType w:val="multilevel"/>
    <w:tmpl w:val="51AA52BE"/>
    <w:lvl w:ilvl="0">
      <w:start w:val="1"/>
      <w:numFmt w:val="decimal"/>
      <w:pStyle w:val="Heading1orob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94272C3"/>
    <w:multiLevelType w:val="hybridMultilevel"/>
    <w:tmpl w:val="A192E650"/>
    <w:lvl w:ilvl="0" w:tplc="438A8E70">
      <w:start w:val="1"/>
      <w:numFmt w:val="bullet"/>
      <w:lvlText w:val="o"/>
      <w:lvlJc w:val="left"/>
      <w:pPr>
        <w:ind w:left="720" w:hanging="360"/>
      </w:pPr>
      <w:rPr>
        <w:rFonts w:ascii="Courier New" w:hAnsi="Courier New" w:cs="Courier New" w:hint="default"/>
        <w:b w:val="0"/>
        <w:i w:val="0"/>
        <w:strike w:val="0"/>
        <w:color w:val="auto"/>
      </w:rPr>
    </w:lvl>
    <w:lvl w:ilvl="1" w:tplc="041B000F">
      <w:start w:val="1"/>
      <w:numFmt w:val="bullet"/>
      <w:lvlText w:val=""/>
      <w:lvlJc w:val="left"/>
      <w:pPr>
        <w:ind w:left="1070" w:hanging="360"/>
      </w:pPr>
      <w:rPr>
        <w:rFonts w:ascii="Symbol" w:hAnsi="Symbol" w:hint="default"/>
        <w:b w:val="0"/>
        <w:color w:val="auto"/>
      </w:rPr>
    </w:lvl>
    <w:lvl w:ilvl="2" w:tplc="041B0003">
      <w:start w:val="1"/>
      <w:numFmt w:val="lowerRoman"/>
      <w:lvlText w:val="%3."/>
      <w:lvlJc w:val="right"/>
      <w:pPr>
        <w:ind w:left="2160" w:hanging="180"/>
      </w:pPr>
    </w:lvl>
    <w:lvl w:ilvl="3" w:tplc="27B01576">
      <w:start w:val="1"/>
      <w:numFmt w:val="upperLetter"/>
      <w:lvlText w:val="%4."/>
      <w:lvlJc w:val="left"/>
      <w:pPr>
        <w:ind w:left="2880" w:hanging="360"/>
      </w:pPr>
      <w:rPr>
        <w:rFonts w:hint="default"/>
      </w:r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7" w15:restartNumberingAfterBreak="0">
    <w:nsid w:val="2E91223B"/>
    <w:multiLevelType w:val="hybridMultilevel"/>
    <w:tmpl w:val="9DD68428"/>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0211C5D"/>
    <w:multiLevelType w:val="hybridMultilevel"/>
    <w:tmpl w:val="9692D360"/>
    <w:lvl w:ilvl="0" w:tplc="5B8C875C">
      <w:start w:val="1"/>
      <w:numFmt w:val="lowerLetter"/>
      <w:lvlText w:val="%1."/>
      <w:lvlJc w:val="left"/>
      <w:pPr>
        <w:ind w:left="1440" w:hanging="360"/>
      </w:pPr>
      <w:rPr>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DA1889"/>
    <w:multiLevelType w:val="hybridMultilevel"/>
    <w:tmpl w:val="819CA86C"/>
    <w:lvl w:ilvl="0" w:tplc="A41EC14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472F41"/>
    <w:multiLevelType w:val="hybridMultilevel"/>
    <w:tmpl w:val="C604FECE"/>
    <w:lvl w:ilvl="0" w:tplc="DFB49FC0">
      <w:start w:val="1"/>
      <w:numFmt w:val="decimal"/>
      <w:lvlText w:val="%1)"/>
      <w:lvlJc w:val="left"/>
      <w:pPr>
        <w:ind w:left="720" w:hanging="360"/>
      </w:pPr>
      <w:rPr>
        <w:rFonts w:hint="default"/>
        <w:b w:val="0"/>
        <w:i w:val="0"/>
        <w:strike w:val="0"/>
        <w:color w:val="auto"/>
        <w:sz w:val="24"/>
        <w:szCs w:val="24"/>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1" w15:restartNumberingAfterBreak="0">
    <w:nsid w:val="3CF65822"/>
    <w:multiLevelType w:val="hybridMultilevel"/>
    <w:tmpl w:val="A326814A"/>
    <w:lvl w:ilvl="0" w:tplc="43D6B7E0">
      <w:start w:val="1"/>
      <w:numFmt w:val="decimal"/>
      <w:lvlText w:val="%1."/>
      <w:lvlJc w:val="left"/>
      <w:pPr>
        <w:ind w:left="720" w:hanging="360"/>
      </w:pPr>
      <w:rPr>
        <w:rFonts w:ascii="Times New Roman" w:hAnsi="Times New Roman" w:cs="Times New Roman" w:hint="default"/>
        <w:b w:val="0"/>
        <w:strike w:val="0"/>
        <w:color w:val="auto"/>
        <w:sz w:val="24"/>
        <w:szCs w:val="24"/>
      </w:rPr>
    </w:lvl>
    <w:lvl w:ilvl="1" w:tplc="7AF8F204">
      <w:start w:val="1"/>
      <w:numFmt w:val="lowerLetter"/>
      <w:lvlText w:val="%2."/>
      <w:lvlJc w:val="left"/>
      <w:pPr>
        <w:ind w:left="1440" w:hanging="360"/>
      </w:pPr>
      <w:rPr>
        <w:b w:val="0"/>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1D44735"/>
    <w:multiLevelType w:val="hybridMultilevel"/>
    <w:tmpl w:val="65000EEC"/>
    <w:lvl w:ilvl="0" w:tplc="B31E0722">
      <w:start w:val="1"/>
      <w:numFmt w:val="decimal"/>
      <w:lvlText w:val="%1."/>
      <w:lvlJc w:val="left"/>
      <w:pPr>
        <w:tabs>
          <w:tab w:val="num" w:pos="720"/>
        </w:tabs>
        <w:ind w:left="720" w:hanging="360"/>
      </w:pPr>
      <w:rPr>
        <w:rFonts w:hint="default"/>
        <w:strike w:val="0"/>
        <w:color w:val="auto"/>
      </w:rPr>
    </w:lvl>
    <w:lvl w:ilvl="1" w:tplc="F1026ED8">
      <w:start w:val="1"/>
      <w:numFmt w:val="lowerLetter"/>
      <w:lvlText w:val="%2)"/>
      <w:lvlJc w:val="left"/>
      <w:pPr>
        <w:tabs>
          <w:tab w:val="num" w:pos="1440"/>
        </w:tabs>
        <w:ind w:left="1440" w:hanging="360"/>
      </w:pPr>
      <w:rPr>
        <w:rFonts w:hint="default"/>
        <w:strike w:val="0"/>
        <w:color w:val="auto"/>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6356328F"/>
    <w:multiLevelType w:val="multilevel"/>
    <w:tmpl w:val="8F88EDB2"/>
    <w:lvl w:ilvl="0">
      <w:start w:val="1"/>
      <w:numFmt w:val="decimal"/>
      <w:lvlText w:val="%1."/>
      <w:lvlJc w:val="left"/>
      <w:pPr>
        <w:ind w:left="720" w:hanging="360"/>
      </w:pPr>
      <w:rPr>
        <w:rFonts w:ascii="Times New Roman" w:eastAsia="Times New Roman" w:hAnsi="Times New Roman" w:cs="Times New Roman"/>
        <w:b w:val="0"/>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387175"/>
    <w:multiLevelType w:val="hybridMultilevel"/>
    <w:tmpl w:val="3B3A6AA4"/>
    <w:lvl w:ilvl="0" w:tplc="9A4E214C">
      <w:start w:val="1"/>
      <w:numFmt w:val="decimal"/>
      <w:lvlText w:val="%1."/>
      <w:lvlJc w:val="left"/>
      <w:pPr>
        <w:tabs>
          <w:tab w:val="num" w:pos="720"/>
        </w:tabs>
        <w:ind w:left="720" w:hanging="360"/>
      </w:pPr>
      <w:rPr>
        <w:color w:val="auto"/>
      </w:rPr>
    </w:lvl>
    <w:lvl w:ilvl="1" w:tplc="041B0003" w:tentative="1">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15" w15:restartNumberingAfterBreak="0">
    <w:nsid w:val="662B4BB2"/>
    <w:multiLevelType w:val="hybridMultilevel"/>
    <w:tmpl w:val="EC3A1764"/>
    <w:lvl w:ilvl="0" w:tplc="FB7EA4CE">
      <w:start w:val="1"/>
      <w:numFmt w:val="upperLetter"/>
      <w:lvlText w:val="%1."/>
      <w:lvlJc w:val="left"/>
      <w:pPr>
        <w:ind w:left="720" w:hanging="360"/>
      </w:pPr>
    </w:lvl>
    <w:lvl w:ilvl="1" w:tplc="C4BAC380">
      <w:start w:val="11"/>
      <w:numFmt w:val="decimal"/>
      <w:lvlText w:val="%2."/>
      <w:lvlJc w:val="left"/>
      <w:pPr>
        <w:tabs>
          <w:tab w:val="num" w:pos="1440"/>
        </w:tabs>
        <w:ind w:left="1440" w:hanging="360"/>
      </w:pPr>
      <w:rPr>
        <w:rFonts w:hint="default"/>
        <w:color w:val="auto"/>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156FFE"/>
    <w:multiLevelType w:val="hybridMultilevel"/>
    <w:tmpl w:val="02A83EEA"/>
    <w:lvl w:ilvl="0" w:tplc="5F28FC1A">
      <w:start w:val="1"/>
      <w:numFmt w:val="upperLetter"/>
      <w:lvlText w:val="%1."/>
      <w:lvlJc w:val="left"/>
      <w:pPr>
        <w:ind w:left="5747" w:hanging="360"/>
      </w:pPr>
      <w:rPr>
        <w:rFonts w:hint="default"/>
      </w:rPr>
    </w:lvl>
    <w:lvl w:ilvl="1" w:tplc="041B0019" w:tentative="1">
      <w:start w:val="1"/>
      <w:numFmt w:val="lowerLetter"/>
      <w:lvlText w:val="%2."/>
      <w:lvlJc w:val="left"/>
      <w:pPr>
        <w:ind w:left="6467" w:hanging="360"/>
      </w:pPr>
    </w:lvl>
    <w:lvl w:ilvl="2" w:tplc="041B001B" w:tentative="1">
      <w:start w:val="1"/>
      <w:numFmt w:val="lowerRoman"/>
      <w:lvlText w:val="%3."/>
      <w:lvlJc w:val="right"/>
      <w:pPr>
        <w:ind w:left="7187" w:hanging="180"/>
      </w:pPr>
    </w:lvl>
    <w:lvl w:ilvl="3" w:tplc="041B000F" w:tentative="1">
      <w:start w:val="1"/>
      <w:numFmt w:val="decimal"/>
      <w:lvlText w:val="%4."/>
      <w:lvlJc w:val="left"/>
      <w:pPr>
        <w:ind w:left="7907" w:hanging="360"/>
      </w:pPr>
    </w:lvl>
    <w:lvl w:ilvl="4" w:tplc="041B0019" w:tentative="1">
      <w:start w:val="1"/>
      <w:numFmt w:val="lowerLetter"/>
      <w:lvlText w:val="%5."/>
      <w:lvlJc w:val="left"/>
      <w:pPr>
        <w:ind w:left="8627" w:hanging="360"/>
      </w:pPr>
    </w:lvl>
    <w:lvl w:ilvl="5" w:tplc="041B001B" w:tentative="1">
      <w:start w:val="1"/>
      <w:numFmt w:val="lowerRoman"/>
      <w:lvlText w:val="%6."/>
      <w:lvlJc w:val="right"/>
      <w:pPr>
        <w:ind w:left="9347" w:hanging="180"/>
      </w:pPr>
    </w:lvl>
    <w:lvl w:ilvl="6" w:tplc="041B000F" w:tentative="1">
      <w:start w:val="1"/>
      <w:numFmt w:val="decimal"/>
      <w:lvlText w:val="%7."/>
      <w:lvlJc w:val="left"/>
      <w:pPr>
        <w:ind w:left="10067" w:hanging="360"/>
      </w:pPr>
    </w:lvl>
    <w:lvl w:ilvl="7" w:tplc="041B0019" w:tentative="1">
      <w:start w:val="1"/>
      <w:numFmt w:val="lowerLetter"/>
      <w:lvlText w:val="%8."/>
      <w:lvlJc w:val="left"/>
      <w:pPr>
        <w:ind w:left="10787" w:hanging="360"/>
      </w:pPr>
    </w:lvl>
    <w:lvl w:ilvl="8" w:tplc="041B001B" w:tentative="1">
      <w:start w:val="1"/>
      <w:numFmt w:val="lowerRoman"/>
      <w:lvlText w:val="%9."/>
      <w:lvlJc w:val="right"/>
      <w:pPr>
        <w:ind w:left="11507" w:hanging="180"/>
      </w:pPr>
    </w:lvl>
  </w:abstractNum>
  <w:abstractNum w:abstractNumId="17" w15:restartNumberingAfterBreak="0">
    <w:nsid w:val="7B7916E6"/>
    <w:multiLevelType w:val="hybridMultilevel"/>
    <w:tmpl w:val="640207AA"/>
    <w:lvl w:ilvl="0" w:tplc="247E7966">
      <w:start w:val="1"/>
      <w:numFmt w:val="decimal"/>
      <w:lvlText w:val="%1."/>
      <w:lvlJc w:val="left"/>
      <w:pPr>
        <w:ind w:left="720" w:hanging="360"/>
      </w:pPr>
      <w:rPr>
        <w:rFonts w:hint="default"/>
        <w:b/>
      </w:rPr>
    </w:lvl>
    <w:lvl w:ilvl="1" w:tplc="5B8C875C">
      <w:start w:val="1"/>
      <w:numFmt w:val="lowerLetter"/>
      <w:lvlText w:val="%2."/>
      <w:lvlJc w:val="left"/>
      <w:pPr>
        <w:ind w:left="1440" w:hanging="360"/>
      </w:pPr>
      <w:rPr>
        <w:i w:val="0"/>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BDE54EF"/>
    <w:multiLevelType w:val="hybridMultilevel"/>
    <w:tmpl w:val="419C7968"/>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num>
  <w:num w:numId="4">
    <w:abstractNumId w:val="6"/>
  </w:num>
  <w:num w:numId="5">
    <w:abstractNumId w:val="2"/>
  </w:num>
  <w:num w:numId="6">
    <w:abstractNumId w:val="16"/>
  </w:num>
  <w:num w:numId="7">
    <w:abstractNumId w:val="4"/>
  </w:num>
  <w:num w:numId="8">
    <w:abstractNumId w:val="5"/>
  </w:num>
  <w:num w:numId="9">
    <w:abstractNumId w:val="9"/>
  </w:num>
  <w:num w:numId="10">
    <w:abstractNumId w:val="15"/>
  </w:num>
  <w:num w:numId="11">
    <w:abstractNumId w:val="1"/>
  </w:num>
  <w:num w:numId="12">
    <w:abstractNumId w:val="11"/>
  </w:num>
  <w:num w:numId="13">
    <w:abstractNumId w:val="3"/>
  </w:num>
  <w:num w:numId="14">
    <w:abstractNumId w:val="10"/>
  </w:num>
  <w:num w:numId="15">
    <w:abstractNumId w:val="0"/>
  </w:num>
  <w:num w:numId="16">
    <w:abstractNumId w:val="13"/>
  </w:num>
  <w:num w:numId="17">
    <w:abstractNumId w:val="17"/>
  </w:num>
  <w:num w:numId="18">
    <w:abstractNumId w:val="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7E"/>
    <w:rsid w:val="00001A36"/>
    <w:rsid w:val="000031D3"/>
    <w:rsid w:val="000072CA"/>
    <w:rsid w:val="00014FFB"/>
    <w:rsid w:val="00016417"/>
    <w:rsid w:val="000164BA"/>
    <w:rsid w:val="0001671B"/>
    <w:rsid w:val="0002572E"/>
    <w:rsid w:val="00056332"/>
    <w:rsid w:val="00056BEA"/>
    <w:rsid w:val="00056CE1"/>
    <w:rsid w:val="00066DC9"/>
    <w:rsid w:val="00066FD6"/>
    <w:rsid w:val="00070834"/>
    <w:rsid w:val="00071841"/>
    <w:rsid w:val="000722D6"/>
    <w:rsid w:val="00090FEB"/>
    <w:rsid w:val="000B4983"/>
    <w:rsid w:val="000C3FEE"/>
    <w:rsid w:val="000E36F9"/>
    <w:rsid w:val="000E59F2"/>
    <w:rsid w:val="00100DF0"/>
    <w:rsid w:val="0010283C"/>
    <w:rsid w:val="00113C73"/>
    <w:rsid w:val="0011428A"/>
    <w:rsid w:val="001235EE"/>
    <w:rsid w:val="00135EB0"/>
    <w:rsid w:val="0014081D"/>
    <w:rsid w:val="001457EE"/>
    <w:rsid w:val="001459E4"/>
    <w:rsid w:val="00171F6D"/>
    <w:rsid w:val="001772A0"/>
    <w:rsid w:val="001933A1"/>
    <w:rsid w:val="001A6D6F"/>
    <w:rsid w:val="001C0A30"/>
    <w:rsid w:val="001D4F0A"/>
    <w:rsid w:val="001E781A"/>
    <w:rsid w:val="001F11CA"/>
    <w:rsid w:val="001F3258"/>
    <w:rsid w:val="001F45C2"/>
    <w:rsid w:val="001F5072"/>
    <w:rsid w:val="00204F13"/>
    <w:rsid w:val="00207FF9"/>
    <w:rsid w:val="0021260E"/>
    <w:rsid w:val="00217850"/>
    <w:rsid w:val="00227766"/>
    <w:rsid w:val="00245626"/>
    <w:rsid w:val="00252BB1"/>
    <w:rsid w:val="002555DB"/>
    <w:rsid w:val="002613E4"/>
    <w:rsid w:val="00262749"/>
    <w:rsid w:val="002717AD"/>
    <w:rsid w:val="0029016D"/>
    <w:rsid w:val="00294830"/>
    <w:rsid w:val="002A0C96"/>
    <w:rsid w:val="002A2D03"/>
    <w:rsid w:val="002C15AB"/>
    <w:rsid w:val="002C4A94"/>
    <w:rsid w:val="002C4AB6"/>
    <w:rsid w:val="002C7B22"/>
    <w:rsid w:val="002D596C"/>
    <w:rsid w:val="002E0A79"/>
    <w:rsid w:val="002E50F1"/>
    <w:rsid w:val="002E665E"/>
    <w:rsid w:val="002F6448"/>
    <w:rsid w:val="002F6B0E"/>
    <w:rsid w:val="00302438"/>
    <w:rsid w:val="00315E35"/>
    <w:rsid w:val="00320BE1"/>
    <w:rsid w:val="00324B59"/>
    <w:rsid w:val="003365CE"/>
    <w:rsid w:val="00345EF5"/>
    <w:rsid w:val="00362DE1"/>
    <w:rsid w:val="003639C9"/>
    <w:rsid w:val="0036745C"/>
    <w:rsid w:val="003709D5"/>
    <w:rsid w:val="00382037"/>
    <w:rsid w:val="00385756"/>
    <w:rsid w:val="00387E07"/>
    <w:rsid w:val="0039042C"/>
    <w:rsid w:val="00396FAF"/>
    <w:rsid w:val="00397B43"/>
    <w:rsid w:val="003A3DB2"/>
    <w:rsid w:val="003C4337"/>
    <w:rsid w:val="003C534D"/>
    <w:rsid w:val="003D26BA"/>
    <w:rsid w:val="003E4FA7"/>
    <w:rsid w:val="003F5F4C"/>
    <w:rsid w:val="004112FF"/>
    <w:rsid w:val="00424144"/>
    <w:rsid w:val="00435774"/>
    <w:rsid w:val="004369F1"/>
    <w:rsid w:val="00441F37"/>
    <w:rsid w:val="00443022"/>
    <w:rsid w:val="004515D4"/>
    <w:rsid w:val="00452ABD"/>
    <w:rsid w:val="0045584A"/>
    <w:rsid w:val="0045765F"/>
    <w:rsid w:val="004644AF"/>
    <w:rsid w:val="00466590"/>
    <w:rsid w:val="0046684B"/>
    <w:rsid w:val="00486D05"/>
    <w:rsid w:val="00497206"/>
    <w:rsid w:val="004A6932"/>
    <w:rsid w:val="004A6963"/>
    <w:rsid w:val="004B6A92"/>
    <w:rsid w:val="004C0C44"/>
    <w:rsid w:val="004C3753"/>
    <w:rsid w:val="004C6D1B"/>
    <w:rsid w:val="004E5743"/>
    <w:rsid w:val="004E57CD"/>
    <w:rsid w:val="00506703"/>
    <w:rsid w:val="00506E15"/>
    <w:rsid w:val="005113EF"/>
    <w:rsid w:val="00516543"/>
    <w:rsid w:val="00526F10"/>
    <w:rsid w:val="005273A5"/>
    <w:rsid w:val="00543CC9"/>
    <w:rsid w:val="00550A8D"/>
    <w:rsid w:val="00561737"/>
    <w:rsid w:val="00585B76"/>
    <w:rsid w:val="00590367"/>
    <w:rsid w:val="00591B1D"/>
    <w:rsid w:val="00591F8C"/>
    <w:rsid w:val="005A7394"/>
    <w:rsid w:val="005D0985"/>
    <w:rsid w:val="005D360F"/>
    <w:rsid w:val="005E015A"/>
    <w:rsid w:val="005E25E6"/>
    <w:rsid w:val="005F29F3"/>
    <w:rsid w:val="00600356"/>
    <w:rsid w:val="0060318A"/>
    <w:rsid w:val="006077A2"/>
    <w:rsid w:val="00610006"/>
    <w:rsid w:val="006271AB"/>
    <w:rsid w:val="00632FE7"/>
    <w:rsid w:val="0063702E"/>
    <w:rsid w:val="00637282"/>
    <w:rsid w:val="006445CC"/>
    <w:rsid w:val="0064713F"/>
    <w:rsid w:val="006506FE"/>
    <w:rsid w:val="00663942"/>
    <w:rsid w:val="00665B2F"/>
    <w:rsid w:val="00671677"/>
    <w:rsid w:val="00682AF1"/>
    <w:rsid w:val="006878C9"/>
    <w:rsid w:val="00687E14"/>
    <w:rsid w:val="00691508"/>
    <w:rsid w:val="006A50BF"/>
    <w:rsid w:val="006B2280"/>
    <w:rsid w:val="006B29A8"/>
    <w:rsid w:val="006B4ED7"/>
    <w:rsid w:val="006D013A"/>
    <w:rsid w:val="006D4F60"/>
    <w:rsid w:val="006D7B0E"/>
    <w:rsid w:val="006F4DAD"/>
    <w:rsid w:val="006F757D"/>
    <w:rsid w:val="00711D5B"/>
    <w:rsid w:val="00714A3D"/>
    <w:rsid w:val="00715E69"/>
    <w:rsid w:val="00724078"/>
    <w:rsid w:val="00724B17"/>
    <w:rsid w:val="007313C2"/>
    <w:rsid w:val="00735457"/>
    <w:rsid w:val="00743B09"/>
    <w:rsid w:val="007539EA"/>
    <w:rsid w:val="00762860"/>
    <w:rsid w:val="0076727D"/>
    <w:rsid w:val="007721A7"/>
    <w:rsid w:val="00777DFF"/>
    <w:rsid w:val="00786200"/>
    <w:rsid w:val="00797F7E"/>
    <w:rsid w:val="007A262B"/>
    <w:rsid w:val="007A5631"/>
    <w:rsid w:val="007A65D8"/>
    <w:rsid w:val="007A67F8"/>
    <w:rsid w:val="007A6E7C"/>
    <w:rsid w:val="007A74E9"/>
    <w:rsid w:val="007B0B3A"/>
    <w:rsid w:val="007C28F6"/>
    <w:rsid w:val="007E678B"/>
    <w:rsid w:val="007E6C35"/>
    <w:rsid w:val="007F0A77"/>
    <w:rsid w:val="007F483F"/>
    <w:rsid w:val="008005BF"/>
    <w:rsid w:val="0080077E"/>
    <w:rsid w:val="008044A7"/>
    <w:rsid w:val="00804C2B"/>
    <w:rsid w:val="008052E3"/>
    <w:rsid w:val="00814CE9"/>
    <w:rsid w:val="008339A4"/>
    <w:rsid w:val="00835DB4"/>
    <w:rsid w:val="00841A7F"/>
    <w:rsid w:val="008873F0"/>
    <w:rsid w:val="00890A39"/>
    <w:rsid w:val="00890E6A"/>
    <w:rsid w:val="00894224"/>
    <w:rsid w:val="008A0DA9"/>
    <w:rsid w:val="008A24B6"/>
    <w:rsid w:val="008A3D9B"/>
    <w:rsid w:val="008B17B4"/>
    <w:rsid w:val="008B2F6E"/>
    <w:rsid w:val="008D3F18"/>
    <w:rsid w:val="008E7658"/>
    <w:rsid w:val="008F0A11"/>
    <w:rsid w:val="00915A7C"/>
    <w:rsid w:val="00920E40"/>
    <w:rsid w:val="00922432"/>
    <w:rsid w:val="009253B4"/>
    <w:rsid w:val="00926919"/>
    <w:rsid w:val="0094272A"/>
    <w:rsid w:val="0095063F"/>
    <w:rsid w:val="0095153D"/>
    <w:rsid w:val="00954CCF"/>
    <w:rsid w:val="00963735"/>
    <w:rsid w:val="0096744C"/>
    <w:rsid w:val="00987B14"/>
    <w:rsid w:val="00990F6B"/>
    <w:rsid w:val="00991CFA"/>
    <w:rsid w:val="009934B2"/>
    <w:rsid w:val="00997BDC"/>
    <w:rsid w:val="009A3B8E"/>
    <w:rsid w:val="009A7851"/>
    <w:rsid w:val="009C14C1"/>
    <w:rsid w:val="009C6428"/>
    <w:rsid w:val="009E4156"/>
    <w:rsid w:val="009E7B09"/>
    <w:rsid w:val="00A016EC"/>
    <w:rsid w:val="00A04E3D"/>
    <w:rsid w:val="00A13827"/>
    <w:rsid w:val="00A32F37"/>
    <w:rsid w:val="00A342BA"/>
    <w:rsid w:val="00A34933"/>
    <w:rsid w:val="00A402AD"/>
    <w:rsid w:val="00A468BB"/>
    <w:rsid w:val="00A54F59"/>
    <w:rsid w:val="00A6673B"/>
    <w:rsid w:val="00A7533A"/>
    <w:rsid w:val="00A8302E"/>
    <w:rsid w:val="00A856A1"/>
    <w:rsid w:val="00A903BE"/>
    <w:rsid w:val="00A93CFC"/>
    <w:rsid w:val="00A960B8"/>
    <w:rsid w:val="00AD1181"/>
    <w:rsid w:val="00AE42D1"/>
    <w:rsid w:val="00AE51E4"/>
    <w:rsid w:val="00AF7238"/>
    <w:rsid w:val="00B024B3"/>
    <w:rsid w:val="00B0307B"/>
    <w:rsid w:val="00B1033D"/>
    <w:rsid w:val="00B1098C"/>
    <w:rsid w:val="00B10CB7"/>
    <w:rsid w:val="00B13119"/>
    <w:rsid w:val="00B154DE"/>
    <w:rsid w:val="00B315FF"/>
    <w:rsid w:val="00B32316"/>
    <w:rsid w:val="00B561D2"/>
    <w:rsid w:val="00B56E77"/>
    <w:rsid w:val="00B57CF2"/>
    <w:rsid w:val="00B57DE8"/>
    <w:rsid w:val="00B61AAD"/>
    <w:rsid w:val="00B635A5"/>
    <w:rsid w:val="00B664D5"/>
    <w:rsid w:val="00B80B1A"/>
    <w:rsid w:val="00B8341E"/>
    <w:rsid w:val="00B83865"/>
    <w:rsid w:val="00B838CE"/>
    <w:rsid w:val="00B871D1"/>
    <w:rsid w:val="00B91324"/>
    <w:rsid w:val="00B93F2B"/>
    <w:rsid w:val="00BA25D6"/>
    <w:rsid w:val="00BB18CD"/>
    <w:rsid w:val="00BB4EAF"/>
    <w:rsid w:val="00BC28EC"/>
    <w:rsid w:val="00BC34F1"/>
    <w:rsid w:val="00BD387C"/>
    <w:rsid w:val="00BD4C82"/>
    <w:rsid w:val="00BF25DD"/>
    <w:rsid w:val="00C03F46"/>
    <w:rsid w:val="00C06175"/>
    <w:rsid w:val="00C11317"/>
    <w:rsid w:val="00C12806"/>
    <w:rsid w:val="00C13B26"/>
    <w:rsid w:val="00C15116"/>
    <w:rsid w:val="00C15E40"/>
    <w:rsid w:val="00C25300"/>
    <w:rsid w:val="00C46B7F"/>
    <w:rsid w:val="00C47A02"/>
    <w:rsid w:val="00C51A39"/>
    <w:rsid w:val="00C51A74"/>
    <w:rsid w:val="00C557DD"/>
    <w:rsid w:val="00C72448"/>
    <w:rsid w:val="00C8118B"/>
    <w:rsid w:val="00C920B1"/>
    <w:rsid w:val="00CA7576"/>
    <w:rsid w:val="00CB52FB"/>
    <w:rsid w:val="00CB58CB"/>
    <w:rsid w:val="00CC3057"/>
    <w:rsid w:val="00CD1A56"/>
    <w:rsid w:val="00CD7058"/>
    <w:rsid w:val="00CF50AE"/>
    <w:rsid w:val="00D10CB9"/>
    <w:rsid w:val="00D24D89"/>
    <w:rsid w:val="00D256B2"/>
    <w:rsid w:val="00D50976"/>
    <w:rsid w:val="00D53F9D"/>
    <w:rsid w:val="00D606D9"/>
    <w:rsid w:val="00D60C17"/>
    <w:rsid w:val="00D62397"/>
    <w:rsid w:val="00D67CFB"/>
    <w:rsid w:val="00D74675"/>
    <w:rsid w:val="00D81496"/>
    <w:rsid w:val="00D9112C"/>
    <w:rsid w:val="00D97223"/>
    <w:rsid w:val="00DA0CAD"/>
    <w:rsid w:val="00DA180C"/>
    <w:rsid w:val="00DA32D9"/>
    <w:rsid w:val="00DB0934"/>
    <w:rsid w:val="00DC3A06"/>
    <w:rsid w:val="00DD14A9"/>
    <w:rsid w:val="00DD466E"/>
    <w:rsid w:val="00DE0A99"/>
    <w:rsid w:val="00DE13F7"/>
    <w:rsid w:val="00DF7084"/>
    <w:rsid w:val="00E02112"/>
    <w:rsid w:val="00E11146"/>
    <w:rsid w:val="00E11247"/>
    <w:rsid w:val="00E12271"/>
    <w:rsid w:val="00E1298B"/>
    <w:rsid w:val="00E24AAF"/>
    <w:rsid w:val="00E26488"/>
    <w:rsid w:val="00E3344F"/>
    <w:rsid w:val="00E36C66"/>
    <w:rsid w:val="00E3747F"/>
    <w:rsid w:val="00E445BC"/>
    <w:rsid w:val="00E46D39"/>
    <w:rsid w:val="00E52DBB"/>
    <w:rsid w:val="00E567EA"/>
    <w:rsid w:val="00E61ADE"/>
    <w:rsid w:val="00E72871"/>
    <w:rsid w:val="00E80C32"/>
    <w:rsid w:val="00E85102"/>
    <w:rsid w:val="00E956A8"/>
    <w:rsid w:val="00E96FC9"/>
    <w:rsid w:val="00EA0681"/>
    <w:rsid w:val="00EB17C2"/>
    <w:rsid w:val="00EF01AD"/>
    <w:rsid w:val="00F00552"/>
    <w:rsid w:val="00F042D0"/>
    <w:rsid w:val="00F069F4"/>
    <w:rsid w:val="00F22BE6"/>
    <w:rsid w:val="00F23CEE"/>
    <w:rsid w:val="00F2416D"/>
    <w:rsid w:val="00F335CD"/>
    <w:rsid w:val="00F365C3"/>
    <w:rsid w:val="00F44EDD"/>
    <w:rsid w:val="00F4524B"/>
    <w:rsid w:val="00F45947"/>
    <w:rsid w:val="00F4769F"/>
    <w:rsid w:val="00F5119A"/>
    <w:rsid w:val="00F649C9"/>
    <w:rsid w:val="00F6740F"/>
    <w:rsid w:val="00F71030"/>
    <w:rsid w:val="00F81191"/>
    <w:rsid w:val="00F86D83"/>
    <w:rsid w:val="00FB076B"/>
    <w:rsid w:val="00FB11DA"/>
    <w:rsid w:val="00FB24D4"/>
    <w:rsid w:val="00FB587D"/>
    <w:rsid w:val="00FC04A9"/>
    <w:rsid w:val="00FC3E2D"/>
    <w:rsid w:val="00FD5FEF"/>
    <w:rsid w:val="00FD73A1"/>
    <w:rsid w:val="00FD7EB9"/>
    <w:rsid w:val="00FF65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B88D"/>
  <w15:chartTrackingRefBased/>
  <w15:docId w15:val="{C33297C8-7095-475F-97C8-476586D6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6E77"/>
    <w:pPr>
      <w:spacing w:after="0" w:line="240" w:lineRule="auto"/>
    </w:pPr>
    <w:rPr>
      <w:rFonts w:ascii="Times New Roman" w:eastAsia="Calibri" w:hAnsi="Times New Roman" w:cs="Times New Roman"/>
      <w:sz w:val="24"/>
      <w:szCs w:val="24"/>
    </w:rPr>
  </w:style>
  <w:style w:type="paragraph" w:styleId="Nadpis2">
    <w:name w:val="heading 2"/>
    <w:basedOn w:val="Normlny"/>
    <w:next w:val="Normlny"/>
    <w:link w:val="Nadpis2Char"/>
    <w:uiPriority w:val="9"/>
    <w:semiHidden/>
    <w:unhideWhenUsed/>
    <w:qFormat/>
    <w:rsid w:val="00B56E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B56E77"/>
    <w:pPr>
      <w:spacing w:after="120"/>
    </w:pPr>
    <w:rPr>
      <w:rFonts w:eastAsia="Times New Roman"/>
      <w:sz w:val="20"/>
      <w:szCs w:val="20"/>
      <w:lang w:val="x-none" w:eastAsia="cs-CZ"/>
    </w:rPr>
  </w:style>
  <w:style w:type="character" w:customStyle="1" w:styleId="ZkladntextChar">
    <w:name w:val="Základný text Char"/>
    <w:basedOn w:val="Predvolenpsmoodseku"/>
    <w:link w:val="Zkladntext"/>
    <w:uiPriority w:val="99"/>
    <w:rsid w:val="00B56E77"/>
    <w:rPr>
      <w:rFonts w:ascii="Times New Roman" w:eastAsia="Times New Roman" w:hAnsi="Times New Roman" w:cs="Times New Roman"/>
      <w:sz w:val="20"/>
      <w:szCs w:val="20"/>
      <w:lang w:val="x-none" w:eastAsia="cs-CZ"/>
    </w:rPr>
  </w:style>
  <w:style w:type="paragraph" w:customStyle="1" w:styleId="Odsekzoznamu1">
    <w:name w:val="Odsek zoznamu1"/>
    <w:aliases w:val="Dot pt,F5 List Paragraph,Recommendation,List Paragraph11,List Paragraph Char Char Char,Indicator Text,Numbered Para 1,List Paragraph à moi,Odsek zoznamu4,Colorful List - Accent 11,Bullet 1,Bullet Points,LISTA,Listaszerű bekezdés2,3,body"/>
    <w:basedOn w:val="Normlny"/>
    <w:link w:val="OdsekzoznamuChar"/>
    <w:uiPriority w:val="34"/>
    <w:qFormat/>
    <w:rsid w:val="00B56E77"/>
    <w:pPr>
      <w:ind w:left="708"/>
    </w:pPr>
    <w:rPr>
      <w:rFonts w:eastAsia="Times New Roman"/>
      <w:sz w:val="20"/>
      <w:szCs w:val="20"/>
      <w:lang w:val="x-none" w:eastAsia="cs-CZ"/>
    </w:rPr>
  </w:style>
  <w:style w:type="character" w:customStyle="1" w:styleId="OdsekzoznamuChar">
    <w:name w:val="Odsek zoznamu Char"/>
    <w:aliases w:val="Dot pt Char,F5 List Paragraph Char,Recommendation Char,List Paragraph11 Char,List Paragraph Char Char Char Char,Indicator Text Char,Numbered Para 1 Char,List Paragraph à moi Char,Odsek zoznamu4 Char,Colorful List - Accent 11 Char"/>
    <w:link w:val="Odsekzoznamu1"/>
    <w:uiPriority w:val="34"/>
    <w:qFormat/>
    <w:locked/>
    <w:rsid w:val="00B56E77"/>
    <w:rPr>
      <w:rFonts w:ascii="Times New Roman" w:eastAsia="Times New Roman" w:hAnsi="Times New Roman" w:cs="Times New Roman"/>
      <w:sz w:val="20"/>
      <w:szCs w:val="20"/>
      <w:lang w:val="x-none" w:eastAsia="cs-CZ"/>
    </w:rPr>
  </w:style>
  <w:style w:type="paragraph" w:styleId="Zarkazkladnhotextu">
    <w:name w:val="Body Text Indent"/>
    <w:basedOn w:val="Normlny"/>
    <w:link w:val="ZarkazkladnhotextuChar"/>
    <w:uiPriority w:val="99"/>
    <w:semiHidden/>
    <w:unhideWhenUsed/>
    <w:rsid w:val="00B56E77"/>
    <w:pPr>
      <w:spacing w:after="120"/>
      <w:ind w:left="283"/>
    </w:pPr>
  </w:style>
  <w:style w:type="character" w:customStyle="1" w:styleId="ZarkazkladnhotextuChar">
    <w:name w:val="Zarážka základného textu Char"/>
    <w:basedOn w:val="Predvolenpsmoodseku"/>
    <w:link w:val="Zarkazkladnhotextu"/>
    <w:uiPriority w:val="99"/>
    <w:semiHidden/>
    <w:rsid w:val="00B56E77"/>
    <w:rPr>
      <w:rFonts w:ascii="Times New Roman" w:eastAsia="Calibri" w:hAnsi="Times New Roman" w:cs="Times New Roman"/>
      <w:sz w:val="24"/>
      <w:szCs w:val="24"/>
    </w:rPr>
  </w:style>
  <w:style w:type="paragraph" w:styleId="Pta">
    <w:name w:val="footer"/>
    <w:basedOn w:val="Normlny"/>
    <w:link w:val="PtaChar"/>
    <w:uiPriority w:val="99"/>
    <w:rsid w:val="00B56E77"/>
    <w:pPr>
      <w:tabs>
        <w:tab w:val="center" w:pos="4536"/>
        <w:tab w:val="right" w:pos="9072"/>
      </w:tabs>
    </w:pPr>
    <w:rPr>
      <w:rFonts w:eastAsia="Times New Roman"/>
      <w:sz w:val="20"/>
      <w:szCs w:val="20"/>
      <w:lang w:val="x-none" w:eastAsia="cs-CZ"/>
    </w:rPr>
  </w:style>
  <w:style w:type="character" w:customStyle="1" w:styleId="PtaChar">
    <w:name w:val="Päta Char"/>
    <w:basedOn w:val="Predvolenpsmoodseku"/>
    <w:link w:val="Pta"/>
    <w:uiPriority w:val="99"/>
    <w:rsid w:val="00B56E77"/>
    <w:rPr>
      <w:rFonts w:ascii="Times New Roman" w:eastAsia="Times New Roman" w:hAnsi="Times New Roman" w:cs="Times New Roman"/>
      <w:sz w:val="20"/>
      <w:szCs w:val="20"/>
      <w:lang w:val="x-none" w:eastAsia="cs-CZ"/>
    </w:rPr>
  </w:style>
  <w:style w:type="paragraph" w:customStyle="1" w:styleId="Heading2loha">
    <w:name w:val="Heading 2.Úloha"/>
    <w:basedOn w:val="Normlny"/>
    <w:rsid w:val="00B56E77"/>
    <w:pPr>
      <w:tabs>
        <w:tab w:val="num" w:pos="1277"/>
      </w:tabs>
      <w:autoSpaceDE w:val="0"/>
      <w:autoSpaceDN w:val="0"/>
      <w:spacing w:before="120"/>
      <w:ind w:left="1277" w:hanging="851"/>
      <w:jc w:val="both"/>
    </w:pPr>
    <w:rPr>
      <w:rFonts w:eastAsia="Times New Roman"/>
      <w:lang w:eastAsia="sk-SK"/>
    </w:rPr>
  </w:style>
  <w:style w:type="paragraph" w:customStyle="1" w:styleId="Heading1orobas">
    <w:name w:val="Heading 1.Čo robí (časť)"/>
    <w:basedOn w:val="Normlny"/>
    <w:next w:val="Normlny"/>
    <w:rsid w:val="00B56E77"/>
    <w:pPr>
      <w:keepNext/>
      <w:numPr>
        <w:numId w:val="8"/>
      </w:numPr>
      <w:autoSpaceDE w:val="0"/>
      <w:autoSpaceDN w:val="0"/>
      <w:spacing w:before="360"/>
    </w:pPr>
    <w:rPr>
      <w:rFonts w:eastAsia="Times New Roman"/>
      <w:b/>
      <w:bCs/>
      <w:kern w:val="32"/>
      <w:sz w:val="28"/>
      <w:szCs w:val="28"/>
      <w:lang w:eastAsia="sk-SK"/>
    </w:rPr>
  </w:style>
  <w:style w:type="paragraph" w:styleId="Zkladntext2">
    <w:name w:val="Body Text 2"/>
    <w:basedOn w:val="Normlny"/>
    <w:link w:val="Zkladntext2Char"/>
    <w:rsid w:val="00B56E77"/>
    <w:pPr>
      <w:spacing w:after="120" w:line="480" w:lineRule="auto"/>
    </w:pPr>
    <w:rPr>
      <w:lang w:val="x-none" w:eastAsia="x-none"/>
    </w:rPr>
  </w:style>
  <w:style w:type="character" w:customStyle="1" w:styleId="Zkladntext2Char">
    <w:name w:val="Základný text 2 Char"/>
    <w:basedOn w:val="Predvolenpsmoodseku"/>
    <w:link w:val="Zkladntext2"/>
    <w:rsid w:val="00B56E77"/>
    <w:rPr>
      <w:rFonts w:ascii="Times New Roman" w:eastAsia="Calibri" w:hAnsi="Times New Roman" w:cs="Times New Roman"/>
      <w:sz w:val="24"/>
      <w:szCs w:val="24"/>
      <w:lang w:val="x-none" w:eastAsia="x-none"/>
    </w:rPr>
  </w:style>
  <w:style w:type="paragraph" w:customStyle="1" w:styleId="Zakladnystyl">
    <w:name w:val="Zakladny styl"/>
    <w:rsid w:val="00B56E77"/>
    <w:pPr>
      <w:tabs>
        <w:tab w:val="num" w:pos="1440"/>
      </w:tabs>
      <w:autoSpaceDE w:val="0"/>
      <w:autoSpaceDN w:val="0"/>
      <w:spacing w:after="0" w:line="240" w:lineRule="auto"/>
    </w:pPr>
    <w:rPr>
      <w:rFonts w:ascii="Times New Roman" w:eastAsia="Times New Roman" w:hAnsi="Times New Roman" w:cs="Times New Roman"/>
      <w:sz w:val="24"/>
      <w:szCs w:val="24"/>
      <w:lang w:eastAsia="sk-SK"/>
    </w:rPr>
  </w:style>
  <w:style w:type="paragraph" w:customStyle="1" w:styleId="Vlada">
    <w:name w:val="Vlada"/>
    <w:basedOn w:val="Normlny"/>
    <w:rsid w:val="00B56E77"/>
    <w:pPr>
      <w:autoSpaceDE w:val="0"/>
      <w:autoSpaceDN w:val="0"/>
      <w:spacing w:before="480" w:after="120"/>
    </w:pPr>
    <w:rPr>
      <w:rFonts w:eastAsia="Times New Roman"/>
      <w:b/>
      <w:bCs/>
      <w:sz w:val="32"/>
      <w:szCs w:val="32"/>
      <w:lang w:eastAsia="sk-SK"/>
    </w:rPr>
  </w:style>
  <w:style w:type="paragraph" w:customStyle="1" w:styleId="Navedomie">
    <w:name w:val="Na vedomie"/>
    <w:basedOn w:val="Normlny"/>
    <w:next w:val="Navedomiezoznam"/>
    <w:rsid w:val="00B56E77"/>
    <w:pPr>
      <w:spacing w:before="360"/>
    </w:pPr>
    <w:rPr>
      <w:rFonts w:eastAsia="Times New Roman"/>
      <w:b/>
      <w:bCs/>
      <w:lang w:eastAsia="sk-SK"/>
    </w:rPr>
  </w:style>
  <w:style w:type="paragraph" w:customStyle="1" w:styleId="Navedomiezoznam">
    <w:name w:val="Na vedomie_zoznam"/>
    <w:basedOn w:val="Navedomie"/>
    <w:uiPriority w:val="99"/>
    <w:rsid w:val="00B56E77"/>
    <w:pPr>
      <w:spacing w:before="0"/>
      <w:ind w:left="1418"/>
    </w:pPr>
    <w:rPr>
      <w:b w:val="0"/>
      <w:bCs w:val="0"/>
    </w:rPr>
  </w:style>
  <w:style w:type="paragraph" w:customStyle="1" w:styleId="Nosite">
    <w:name w:val="Nositeľ"/>
    <w:basedOn w:val="Zakladnystyl"/>
    <w:next w:val="Nadpis2"/>
    <w:uiPriority w:val="99"/>
    <w:rsid w:val="00B56E77"/>
    <w:pPr>
      <w:tabs>
        <w:tab w:val="clear" w:pos="1440"/>
      </w:tabs>
      <w:autoSpaceDE/>
      <w:autoSpaceDN/>
      <w:spacing w:before="240" w:after="120"/>
      <w:ind w:left="567"/>
    </w:pPr>
    <w:rPr>
      <w:b/>
      <w:bCs/>
    </w:rPr>
  </w:style>
  <w:style w:type="paragraph" w:styleId="Nzov">
    <w:name w:val="Title"/>
    <w:basedOn w:val="Normlny"/>
    <w:link w:val="NzovChar"/>
    <w:uiPriority w:val="10"/>
    <w:qFormat/>
    <w:rsid w:val="00B56E77"/>
    <w:pPr>
      <w:jc w:val="center"/>
    </w:pPr>
    <w:rPr>
      <w:rFonts w:eastAsia="Times New Roman"/>
      <w:szCs w:val="20"/>
      <w:lang w:eastAsia="sk-SK"/>
    </w:rPr>
  </w:style>
  <w:style w:type="character" w:customStyle="1" w:styleId="NzovChar">
    <w:name w:val="Názov Char"/>
    <w:basedOn w:val="Predvolenpsmoodseku"/>
    <w:link w:val="Nzov"/>
    <w:uiPriority w:val="10"/>
    <w:rsid w:val="00B56E77"/>
    <w:rPr>
      <w:rFonts w:ascii="Times New Roman" w:eastAsia="Times New Roman" w:hAnsi="Times New Roman" w:cs="Times New Roman"/>
      <w:sz w:val="24"/>
      <w:szCs w:val="20"/>
      <w:lang w:eastAsia="sk-SK"/>
    </w:rPr>
  </w:style>
  <w:style w:type="paragraph" w:styleId="Podtitul">
    <w:name w:val="Subtitle"/>
    <w:basedOn w:val="Normlny"/>
    <w:link w:val="PodtitulChar"/>
    <w:uiPriority w:val="11"/>
    <w:qFormat/>
    <w:rsid w:val="00B56E77"/>
    <w:pPr>
      <w:jc w:val="both"/>
    </w:pPr>
    <w:rPr>
      <w:rFonts w:eastAsia="Times New Roman"/>
      <w:szCs w:val="20"/>
      <w:lang w:eastAsia="sk-SK"/>
    </w:rPr>
  </w:style>
  <w:style w:type="character" w:customStyle="1" w:styleId="PodtitulChar">
    <w:name w:val="Podtitul Char"/>
    <w:basedOn w:val="Predvolenpsmoodseku"/>
    <w:link w:val="Podtitul"/>
    <w:uiPriority w:val="11"/>
    <w:rsid w:val="00B56E77"/>
    <w:rPr>
      <w:rFonts w:ascii="Times New Roman" w:eastAsia="Times New Roman" w:hAnsi="Times New Roman" w:cs="Times New Roman"/>
      <w:sz w:val="24"/>
      <w:szCs w:val="20"/>
      <w:lang w:eastAsia="sk-SK"/>
    </w:rPr>
  </w:style>
  <w:style w:type="character" w:styleId="slostrany">
    <w:name w:val="page number"/>
    <w:basedOn w:val="Predvolenpsmoodseku"/>
    <w:rsid w:val="00B56E77"/>
  </w:style>
  <w:style w:type="character" w:customStyle="1" w:styleId="Nadpis2Char">
    <w:name w:val="Nadpis 2 Char"/>
    <w:basedOn w:val="Predvolenpsmoodseku"/>
    <w:link w:val="Nadpis2"/>
    <w:uiPriority w:val="9"/>
    <w:semiHidden/>
    <w:rsid w:val="00B56E77"/>
    <w:rPr>
      <w:rFonts w:asciiTheme="majorHAnsi" w:eastAsiaTheme="majorEastAsia" w:hAnsiTheme="majorHAnsi" w:cstheme="majorBidi"/>
      <w:color w:val="2E74B5" w:themeColor="accent1" w:themeShade="BF"/>
      <w:sz w:val="26"/>
      <w:szCs w:val="26"/>
    </w:rPr>
  </w:style>
  <w:style w:type="paragraph" w:styleId="Odsekzoznamu">
    <w:name w:val="List Paragraph"/>
    <w:aliases w:val="Odsek zoznamu2"/>
    <w:basedOn w:val="Normlny"/>
    <w:uiPriority w:val="34"/>
    <w:qFormat/>
    <w:rsid w:val="00090FEB"/>
    <w:pPr>
      <w:spacing w:after="200" w:line="276" w:lineRule="auto"/>
      <w:ind w:left="720"/>
      <w:contextualSpacing/>
    </w:pPr>
    <w:rPr>
      <w:rFonts w:ascii="Calibri" w:hAnsi="Calibri"/>
    </w:rPr>
  </w:style>
  <w:style w:type="paragraph" w:customStyle="1" w:styleId="CharCharChar">
    <w:name w:val="Char Char Char"/>
    <w:basedOn w:val="Normlny"/>
    <w:rsid w:val="00922432"/>
    <w:pPr>
      <w:spacing w:after="160" w:line="240" w:lineRule="exact"/>
    </w:pPr>
    <w:rPr>
      <w:rFonts w:ascii="Arial" w:eastAsia="Times New Roman" w:hAnsi="Arial"/>
      <w:sz w:val="20"/>
      <w:szCs w:val="20"/>
      <w:lang w:val="en-US"/>
    </w:rPr>
  </w:style>
  <w:style w:type="character" w:styleId="Odkaznakomentr">
    <w:name w:val="annotation reference"/>
    <w:basedOn w:val="Predvolenpsmoodseku"/>
    <w:uiPriority w:val="99"/>
    <w:semiHidden/>
    <w:unhideWhenUsed/>
    <w:rsid w:val="009E7B09"/>
    <w:rPr>
      <w:sz w:val="16"/>
      <w:szCs w:val="16"/>
    </w:rPr>
  </w:style>
  <w:style w:type="paragraph" w:styleId="Textkomentra">
    <w:name w:val="annotation text"/>
    <w:basedOn w:val="Normlny"/>
    <w:link w:val="TextkomentraChar"/>
    <w:uiPriority w:val="99"/>
    <w:unhideWhenUsed/>
    <w:rsid w:val="009E7B09"/>
    <w:rPr>
      <w:sz w:val="20"/>
      <w:szCs w:val="20"/>
    </w:rPr>
  </w:style>
  <w:style w:type="character" w:customStyle="1" w:styleId="TextkomentraChar">
    <w:name w:val="Text komentára Char"/>
    <w:basedOn w:val="Predvolenpsmoodseku"/>
    <w:link w:val="Textkomentra"/>
    <w:uiPriority w:val="99"/>
    <w:rsid w:val="009E7B09"/>
    <w:rPr>
      <w:rFonts w:ascii="Times New Roman" w:eastAsia="Calibri" w:hAnsi="Times New Roman" w:cs="Times New Roman"/>
      <w:sz w:val="20"/>
      <w:szCs w:val="20"/>
    </w:rPr>
  </w:style>
  <w:style w:type="paragraph" w:styleId="Textbubliny">
    <w:name w:val="Balloon Text"/>
    <w:basedOn w:val="Normlny"/>
    <w:link w:val="TextbublinyChar"/>
    <w:uiPriority w:val="99"/>
    <w:semiHidden/>
    <w:unhideWhenUsed/>
    <w:rsid w:val="009E7B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7B09"/>
    <w:rPr>
      <w:rFonts w:ascii="Segoe UI" w:eastAsia="Calibri" w:hAnsi="Segoe UI" w:cs="Segoe UI"/>
      <w:sz w:val="18"/>
      <w:szCs w:val="18"/>
    </w:rPr>
  </w:style>
  <w:style w:type="paragraph" w:customStyle="1" w:styleId="CharCharChar0">
    <w:name w:val="Char Char Char"/>
    <w:basedOn w:val="Normlny"/>
    <w:rsid w:val="00D24D89"/>
    <w:pPr>
      <w:spacing w:after="160" w:line="240" w:lineRule="exact"/>
    </w:pPr>
    <w:rPr>
      <w:rFonts w:ascii="Arial" w:eastAsia="Times New Roman" w:hAnsi="Arial"/>
      <w:sz w:val="20"/>
      <w:szCs w:val="20"/>
      <w:lang w:val="en-US"/>
    </w:rPr>
  </w:style>
  <w:style w:type="paragraph" w:styleId="Zkladntext3">
    <w:name w:val="Body Text 3"/>
    <w:basedOn w:val="Normlny"/>
    <w:link w:val="Zkladntext3Char"/>
    <w:uiPriority w:val="99"/>
    <w:semiHidden/>
    <w:unhideWhenUsed/>
    <w:rsid w:val="00F86D83"/>
    <w:pPr>
      <w:spacing w:after="120"/>
    </w:pPr>
    <w:rPr>
      <w:sz w:val="16"/>
      <w:szCs w:val="16"/>
    </w:rPr>
  </w:style>
  <w:style w:type="character" w:customStyle="1" w:styleId="Zkladntext3Char">
    <w:name w:val="Základný text 3 Char"/>
    <w:basedOn w:val="Predvolenpsmoodseku"/>
    <w:link w:val="Zkladntext3"/>
    <w:uiPriority w:val="99"/>
    <w:semiHidden/>
    <w:rsid w:val="00F86D83"/>
    <w:rPr>
      <w:rFonts w:ascii="Times New Roman" w:eastAsia="Calibri" w:hAnsi="Times New Roman" w:cs="Times New Roman"/>
      <w:sz w:val="16"/>
      <w:szCs w:val="16"/>
    </w:rPr>
  </w:style>
  <w:style w:type="paragraph" w:styleId="Predmetkomentra">
    <w:name w:val="annotation subject"/>
    <w:basedOn w:val="Textkomentra"/>
    <w:next w:val="Textkomentra"/>
    <w:link w:val="PredmetkomentraChar"/>
    <w:uiPriority w:val="99"/>
    <w:semiHidden/>
    <w:unhideWhenUsed/>
    <w:rsid w:val="006506FE"/>
    <w:rPr>
      <w:b/>
      <w:bCs/>
    </w:rPr>
  </w:style>
  <w:style w:type="character" w:customStyle="1" w:styleId="PredmetkomentraChar">
    <w:name w:val="Predmet komentára Char"/>
    <w:basedOn w:val="TextkomentraChar"/>
    <w:link w:val="Predmetkomentra"/>
    <w:uiPriority w:val="99"/>
    <w:semiHidden/>
    <w:rsid w:val="006506FE"/>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33715">
      <w:bodyDiv w:val="1"/>
      <w:marLeft w:val="0"/>
      <w:marRight w:val="0"/>
      <w:marTop w:val="0"/>
      <w:marBottom w:val="0"/>
      <w:divBdr>
        <w:top w:val="none" w:sz="0" w:space="0" w:color="auto"/>
        <w:left w:val="none" w:sz="0" w:space="0" w:color="auto"/>
        <w:bottom w:val="none" w:sz="0" w:space="0" w:color="auto"/>
        <w:right w:val="none" w:sz="0" w:space="0" w:color="auto"/>
      </w:divBdr>
    </w:div>
    <w:div w:id="143944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BC341C0-E90F-4DA0-9730-36BB434D6ABF}"/>
</file>

<file path=customXml/itemProps2.xml><?xml version="1.0" encoding="utf-8"?>
<ds:datastoreItem xmlns:ds="http://schemas.openxmlformats.org/officeDocument/2006/customXml" ds:itemID="{309F62CC-3EB6-4B35-B9DE-F33FC5E6A9EE}"/>
</file>

<file path=customXml/itemProps3.xml><?xml version="1.0" encoding="utf-8"?>
<ds:datastoreItem xmlns:ds="http://schemas.openxmlformats.org/officeDocument/2006/customXml" ds:itemID="{294C07D9-12E3-4188-94CD-822BDFE141E3}"/>
</file>

<file path=docProps/app.xml><?xml version="1.0" encoding="utf-8"?>
<Properties xmlns="http://schemas.openxmlformats.org/officeDocument/2006/extended-properties" xmlns:vt="http://schemas.openxmlformats.org/officeDocument/2006/docPropsVTypes">
  <Template>Normal</Template>
  <TotalTime>1</TotalTime>
  <Pages>14</Pages>
  <Words>5380</Words>
  <Characters>30667</Characters>
  <Application>Microsoft Office Word</Application>
  <DocSecurity>0</DocSecurity>
  <Lines>255</Lines>
  <Paragraphs>71</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35976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TORNYAI Norbert</dc:creator>
  <cp:keywords/>
  <dc:description/>
  <cp:lastModifiedBy>SEVCOVICOVA Viola</cp:lastModifiedBy>
  <cp:revision>2</cp:revision>
  <cp:lastPrinted>2017-09-28T11:17:00Z</cp:lastPrinted>
  <dcterms:created xsi:type="dcterms:W3CDTF">2017-09-28T11:21:00Z</dcterms:created>
  <dcterms:modified xsi:type="dcterms:W3CDTF">2017-09-28T11:21:00Z</dcterms:modified>
</cp:coreProperties>
</file>